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C6F7E" w14:textId="77777777" w:rsidR="00D00C21" w:rsidRDefault="00D00C21" w:rsidP="00D00C21">
      <w:pPr>
        <w:spacing w:line="259" w:lineRule="auto"/>
        <w:ind w:left="-142"/>
        <w:rPr>
          <w:b/>
          <w:bCs/>
          <w:sz w:val="28"/>
          <w:szCs w:val="28"/>
        </w:rPr>
      </w:pPr>
      <w:r w:rsidRPr="1C3794D8">
        <w:rPr>
          <w:b/>
          <w:bCs/>
          <w:sz w:val="28"/>
          <w:szCs w:val="28"/>
        </w:rPr>
        <w:t>Appendix 1 - Tenant Involvement and Empowerment M</w:t>
      </w:r>
      <w:bookmarkStart w:id="0" w:name="_GoBack"/>
      <w:bookmarkEnd w:id="0"/>
      <w:r w:rsidRPr="1C3794D8">
        <w:rPr>
          <w:b/>
          <w:bCs/>
          <w:sz w:val="28"/>
          <w:szCs w:val="28"/>
        </w:rPr>
        <w:t>ini Review – Action Plan Update</w:t>
      </w:r>
    </w:p>
    <w:p w14:paraId="6A2E2E88" w14:textId="77777777" w:rsidR="00D00C21" w:rsidRDefault="00D00C21" w:rsidP="00D00C21">
      <w:pPr>
        <w:rPr>
          <w:b/>
        </w:rPr>
      </w:pPr>
    </w:p>
    <w:tbl>
      <w:tblPr>
        <w:tblW w:w="14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937"/>
        <w:gridCol w:w="6379"/>
      </w:tblGrid>
      <w:tr w:rsidR="00D00C21" w:rsidRPr="00AC577F" w14:paraId="3CE21B45" w14:textId="77777777" w:rsidTr="74E2A4E3">
        <w:trPr>
          <w:trHeight w:val="300"/>
        </w:trPr>
        <w:tc>
          <w:tcPr>
            <w:tcW w:w="5807" w:type="dxa"/>
            <w:shd w:val="clear" w:color="auto" w:fill="D9D9D9" w:themeFill="background1" w:themeFillShade="D9"/>
            <w:vAlign w:val="center"/>
          </w:tcPr>
          <w:p w14:paraId="08BBF7B1" w14:textId="77777777" w:rsidR="00D00C21" w:rsidRPr="00AC577F" w:rsidRDefault="00D00C21" w:rsidP="003516E7">
            <w:pPr>
              <w:rPr>
                <w:b/>
                <w:i/>
              </w:rPr>
            </w:pPr>
            <w:r w:rsidRPr="00AC577F">
              <w:rPr>
                <w:b/>
                <w:i/>
              </w:rPr>
              <w:t>Recommendation</w:t>
            </w:r>
          </w:p>
        </w:tc>
        <w:tc>
          <w:tcPr>
            <w:tcW w:w="1937" w:type="dxa"/>
            <w:shd w:val="clear" w:color="auto" w:fill="D9D9D9" w:themeFill="background1" w:themeFillShade="D9"/>
          </w:tcPr>
          <w:p w14:paraId="2E1A0470" w14:textId="77777777" w:rsidR="00D00C21" w:rsidRPr="00AC577F" w:rsidRDefault="00D00C21" w:rsidP="003516E7">
            <w:pPr>
              <w:rPr>
                <w:b/>
                <w:i/>
              </w:rPr>
            </w:pPr>
            <w:r>
              <w:rPr>
                <w:b/>
                <w:i/>
              </w:rPr>
              <w:t>Timelines</w:t>
            </w:r>
          </w:p>
        </w:tc>
        <w:tc>
          <w:tcPr>
            <w:tcW w:w="6379" w:type="dxa"/>
            <w:shd w:val="clear" w:color="auto" w:fill="D9D9D9" w:themeFill="background1" w:themeFillShade="D9"/>
            <w:vAlign w:val="center"/>
          </w:tcPr>
          <w:p w14:paraId="37290CF0" w14:textId="77777777" w:rsidR="00D00C21" w:rsidRPr="00AC577F" w:rsidRDefault="00D00C21" w:rsidP="003516E7">
            <w:pPr>
              <w:rPr>
                <w:b/>
                <w:bCs/>
                <w:i/>
                <w:iCs/>
              </w:rPr>
            </w:pPr>
            <w:r w:rsidRPr="143C0C51">
              <w:rPr>
                <w:b/>
                <w:bCs/>
                <w:i/>
                <w:iCs/>
              </w:rPr>
              <w:t xml:space="preserve">Progress – to July 2023 </w:t>
            </w:r>
          </w:p>
        </w:tc>
      </w:tr>
      <w:tr w:rsidR="00D00C21" w:rsidRPr="00AC577F" w14:paraId="27723747" w14:textId="77777777" w:rsidTr="74E2A4E3">
        <w:trPr>
          <w:trHeight w:val="305"/>
        </w:trPr>
        <w:tc>
          <w:tcPr>
            <w:tcW w:w="5807" w:type="dxa"/>
            <w:shd w:val="clear" w:color="auto" w:fill="auto"/>
          </w:tcPr>
          <w:p w14:paraId="493CF5DD" w14:textId="77777777" w:rsidR="00D00C21" w:rsidRPr="00740F2B" w:rsidRDefault="00D00C21" w:rsidP="00D00C21">
            <w:pPr>
              <w:numPr>
                <w:ilvl w:val="0"/>
                <w:numId w:val="28"/>
              </w:numPr>
              <w:autoSpaceDE w:val="0"/>
              <w:autoSpaceDN w:val="0"/>
              <w:adjustRightInd w:val="0"/>
            </w:pPr>
            <w:r w:rsidRPr="00740F2B">
              <w:rPr>
                <w:rFonts w:eastAsia="Calibri"/>
                <w:bCs/>
                <w:lang w:eastAsia="en-GB"/>
              </w:rPr>
              <w:t>That the Council identifies appropriate thresholds above which procurement or interview-focused ambassadors will be invited to be involved in the respective process.</w:t>
            </w:r>
            <w:r>
              <w:rPr>
                <w:rFonts w:eastAsia="Calibri"/>
                <w:bCs/>
                <w:lang w:eastAsia="en-GB"/>
              </w:rPr>
              <w:t xml:space="preserve"> </w:t>
            </w:r>
          </w:p>
        </w:tc>
        <w:tc>
          <w:tcPr>
            <w:tcW w:w="1937" w:type="dxa"/>
          </w:tcPr>
          <w:p w14:paraId="42B10A48" w14:textId="77777777" w:rsidR="00D00C21" w:rsidRDefault="00D00C21" w:rsidP="003516E7">
            <w:pPr>
              <w:pStyle w:val="ListParagraph"/>
              <w:ind w:left="0"/>
              <w:contextualSpacing w:val="0"/>
            </w:pPr>
            <w:r>
              <w:t>Implementation April 2023</w:t>
            </w:r>
          </w:p>
          <w:p w14:paraId="1CE454AF" w14:textId="77777777" w:rsidR="00D00C21" w:rsidRDefault="00D00C21" w:rsidP="003516E7">
            <w:pPr>
              <w:pStyle w:val="ListParagraph"/>
              <w:ind w:left="0"/>
              <w:contextualSpacing w:val="0"/>
            </w:pPr>
          </w:p>
        </w:tc>
        <w:tc>
          <w:tcPr>
            <w:tcW w:w="6379" w:type="dxa"/>
            <w:shd w:val="clear" w:color="auto" w:fill="auto"/>
          </w:tcPr>
          <w:p w14:paraId="7E917FF5" w14:textId="77777777" w:rsidR="00D00C21" w:rsidRPr="0038185B" w:rsidRDefault="00D00C21" w:rsidP="003516E7">
            <w:pPr>
              <w:pStyle w:val="ListParagraph"/>
              <w:ind w:left="0"/>
              <w:rPr>
                <w:b/>
              </w:rPr>
            </w:pPr>
            <w:r w:rsidRPr="0038185B">
              <w:rPr>
                <w:b/>
              </w:rPr>
              <w:t>Procurement:</w:t>
            </w:r>
          </w:p>
          <w:p w14:paraId="68EC3965" w14:textId="77777777" w:rsidR="00D00C21" w:rsidRDefault="00D00C21" w:rsidP="003516E7">
            <w:pPr>
              <w:pStyle w:val="ListParagraph"/>
              <w:ind w:left="0"/>
            </w:pPr>
            <w:r w:rsidRPr="35F7F5B0">
              <w:t>The recommendation has been agreed with the Council’s Procurement team and implementation commenced with the Social Housing Decarbonisation Fund Programme:</w:t>
            </w:r>
          </w:p>
          <w:p w14:paraId="4962D113" w14:textId="77777777" w:rsidR="00D00C21" w:rsidRDefault="00D00C21" w:rsidP="003516E7">
            <w:pPr>
              <w:pStyle w:val="ListParagraph"/>
              <w:ind w:left="0"/>
            </w:pPr>
            <w:r w:rsidRPr="35F7F5B0">
              <w:t xml:space="preserve">    </w:t>
            </w:r>
          </w:p>
          <w:p w14:paraId="6EFBA9A1" w14:textId="71AC8F65" w:rsidR="00D00C21" w:rsidRDefault="00D00C21" w:rsidP="00D00C21">
            <w:pPr>
              <w:pStyle w:val="ListParagraph"/>
              <w:numPr>
                <w:ilvl w:val="0"/>
                <w:numId w:val="25"/>
              </w:numPr>
            </w:pPr>
            <w:r>
              <w:t xml:space="preserve">Identification of threshold level of engagement – contracts within housing revenue account areas with the threshold to be subject to review. </w:t>
            </w:r>
          </w:p>
          <w:p w14:paraId="47A77CA0" w14:textId="77777777" w:rsidR="00D00C21" w:rsidRDefault="00D00C21" w:rsidP="00D00C21">
            <w:pPr>
              <w:pStyle w:val="ListParagraph"/>
              <w:numPr>
                <w:ilvl w:val="0"/>
                <w:numId w:val="25"/>
              </w:numPr>
            </w:pPr>
            <w:r>
              <w:t xml:space="preserve">Ambassadors to review social value segment contract – quantified as 10% overall scoring on award. </w:t>
            </w:r>
          </w:p>
          <w:p w14:paraId="7F64D8C4" w14:textId="77777777" w:rsidR="00D00C21" w:rsidRDefault="00D00C21" w:rsidP="00D00C21">
            <w:pPr>
              <w:pStyle w:val="ListParagraph"/>
              <w:numPr>
                <w:ilvl w:val="0"/>
                <w:numId w:val="25"/>
              </w:numPr>
            </w:pPr>
            <w:r w:rsidRPr="143C0C51">
              <w:t xml:space="preserve">Ambassadors do not have sight of the financial or technical elements of the contract tender bids. </w:t>
            </w:r>
          </w:p>
          <w:p w14:paraId="5ADCE4D1" w14:textId="77777777" w:rsidR="00D00C21" w:rsidRDefault="00D00C21" w:rsidP="00D00C21">
            <w:pPr>
              <w:pStyle w:val="ListParagraph"/>
              <w:numPr>
                <w:ilvl w:val="0"/>
                <w:numId w:val="25"/>
              </w:numPr>
            </w:pPr>
            <w:r w:rsidRPr="35F7F5B0">
              <w:t>Ambassadors receive feedback on successful contractor and to attend contract management meetings where appropriate.</w:t>
            </w:r>
          </w:p>
          <w:p w14:paraId="67430B74" w14:textId="77777777" w:rsidR="00D00C21" w:rsidRDefault="00D00C21" w:rsidP="003516E7"/>
          <w:p w14:paraId="121B3FB4" w14:textId="77777777" w:rsidR="00D00C21" w:rsidRPr="0038185B" w:rsidRDefault="00D00C21" w:rsidP="003516E7">
            <w:pPr>
              <w:rPr>
                <w:b/>
              </w:rPr>
            </w:pPr>
            <w:r w:rsidRPr="0038185B">
              <w:rPr>
                <w:rFonts w:eastAsia="Times New Roman" w:cs="Times New Roman"/>
                <w:b/>
              </w:rPr>
              <w:t>Recruitment:</w:t>
            </w:r>
          </w:p>
          <w:p w14:paraId="335A3A10" w14:textId="5C2E430A" w:rsidR="00D00C21" w:rsidRPr="00AC577F" w:rsidRDefault="00D00C21" w:rsidP="0038185B">
            <w:pPr>
              <w:pStyle w:val="ListParagraph"/>
              <w:numPr>
                <w:ilvl w:val="0"/>
                <w:numId w:val="25"/>
              </w:numPr>
            </w:pPr>
            <w:r>
              <w:t>Ambassadors to be part of a stakeholder panel for any permanent Landlord Services role for a team leader or manager role up to and including Head of Service</w:t>
            </w:r>
            <w:r w:rsidR="0038185B">
              <w:t>.</w:t>
            </w:r>
          </w:p>
        </w:tc>
      </w:tr>
      <w:tr w:rsidR="00D00C21" w:rsidRPr="00AC577F" w14:paraId="76783173" w14:textId="77777777" w:rsidTr="74E2A4E3">
        <w:trPr>
          <w:trHeight w:val="305"/>
        </w:trPr>
        <w:tc>
          <w:tcPr>
            <w:tcW w:w="5807" w:type="dxa"/>
            <w:shd w:val="clear" w:color="auto" w:fill="auto"/>
          </w:tcPr>
          <w:p w14:paraId="63BF72DC" w14:textId="77777777" w:rsidR="00D00C21" w:rsidRPr="00740F2B" w:rsidRDefault="00D00C21" w:rsidP="00D00C21">
            <w:pPr>
              <w:numPr>
                <w:ilvl w:val="0"/>
                <w:numId w:val="28"/>
              </w:numPr>
              <w:autoSpaceDE w:val="0"/>
              <w:autoSpaceDN w:val="0"/>
              <w:adjustRightInd w:val="0"/>
              <w:rPr>
                <w:rFonts w:ascii="Arial-BoldMT" w:hAnsi="Arial-BoldMT" w:cs="Arial-BoldMT"/>
                <w:bCs/>
              </w:rPr>
            </w:pPr>
            <w:r w:rsidRPr="00740F2B">
              <w:rPr>
                <w:rFonts w:eastAsia="Calibri"/>
                <w:bCs/>
                <w:lang w:eastAsia="en-GB"/>
              </w:rPr>
              <w:t>That the Council establishes a board with Cabinet member, senior officers and tenant and leaseholder representatives to meet on a regular basis to discuss tenant and leaseholder issues, and to report on progress and performance.</w:t>
            </w:r>
          </w:p>
        </w:tc>
        <w:tc>
          <w:tcPr>
            <w:tcW w:w="1937" w:type="dxa"/>
          </w:tcPr>
          <w:p w14:paraId="42A65A7B" w14:textId="77777777" w:rsidR="00D00C21" w:rsidRDefault="00D00C21" w:rsidP="003516E7">
            <w:pPr>
              <w:pStyle w:val="ListParagraph"/>
              <w:ind w:left="0"/>
            </w:pPr>
            <w:r w:rsidRPr="143C0C51">
              <w:t xml:space="preserve">Nov 2023 </w:t>
            </w:r>
          </w:p>
        </w:tc>
        <w:tc>
          <w:tcPr>
            <w:tcW w:w="6379" w:type="dxa"/>
            <w:shd w:val="clear" w:color="auto" w:fill="auto"/>
          </w:tcPr>
          <w:p w14:paraId="02EA047E" w14:textId="071B9925" w:rsidR="00D00C21" w:rsidRPr="00C24D7C" w:rsidRDefault="00D00C21" w:rsidP="003516E7">
            <w:pPr>
              <w:pStyle w:val="ListParagraph"/>
              <w:ind w:left="0"/>
            </w:pPr>
            <w:r w:rsidRPr="143C0C51">
              <w:t xml:space="preserve">An initial proposal has been drafted however there are still some difficult issues that remain outstanding including </w:t>
            </w:r>
            <w:r w:rsidR="0038185B" w:rsidRPr="143C0C51">
              <w:t>remuneration</w:t>
            </w:r>
            <w:r w:rsidRPr="143C0C51">
              <w:t xml:space="preserve"> of residents and the ability to recruit and retain sufficient interest. </w:t>
            </w:r>
          </w:p>
          <w:p w14:paraId="66BB0726" w14:textId="77777777" w:rsidR="00D00C21" w:rsidRDefault="00D00C21" w:rsidP="003516E7">
            <w:pPr>
              <w:pStyle w:val="ListParagraph"/>
              <w:ind w:left="0"/>
            </w:pPr>
          </w:p>
          <w:p w14:paraId="300E318C" w14:textId="77777777" w:rsidR="00D00C21" w:rsidRPr="0038185B" w:rsidRDefault="00D00C21" w:rsidP="003516E7">
            <w:pPr>
              <w:pStyle w:val="ListParagraph"/>
              <w:ind w:left="0"/>
              <w:rPr>
                <w:b/>
              </w:rPr>
            </w:pPr>
            <w:r w:rsidRPr="0038185B">
              <w:rPr>
                <w:b/>
              </w:rPr>
              <w:t xml:space="preserve">Next Steps: </w:t>
            </w:r>
          </w:p>
          <w:p w14:paraId="2B8F9231" w14:textId="73842B90" w:rsidR="00D00C21" w:rsidRPr="001E3AB9" w:rsidRDefault="00D00C21" w:rsidP="00D00C21">
            <w:pPr>
              <w:pStyle w:val="ListParagraph"/>
              <w:numPr>
                <w:ilvl w:val="0"/>
                <w:numId w:val="23"/>
              </w:numPr>
            </w:pPr>
            <w:r>
              <w:t xml:space="preserve">Provide full proposal for a tenant and leaseholder Board, an action plan, </w:t>
            </w:r>
            <w:r w:rsidR="40B53E84">
              <w:t>timeline,</w:t>
            </w:r>
            <w:r>
              <w:t xml:space="preserve"> and Terms of Reference to Head of Service for agreement and sign off</w:t>
            </w:r>
          </w:p>
          <w:p w14:paraId="3DE81C78" w14:textId="77777777" w:rsidR="00D00C21" w:rsidRPr="001E3AB9" w:rsidRDefault="00D00C21" w:rsidP="00D00C21">
            <w:pPr>
              <w:pStyle w:val="ListParagraph"/>
              <w:numPr>
                <w:ilvl w:val="0"/>
                <w:numId w:val="23"/>
              </w:numPr>
            </w:pPr>
            <w:r w:rsidRPr="1C3794D8">
              <w:t>Terms of Reference to be agreed with Ambassadors</w:t>
            </w:r>
          </w:p>
          <w:p w14:paraId="6623621F" w14:textId="43532B18" w:rsidR="00D00C21" w:rsidRDefault="00D00C21" w:rsidP="0038185B">
            <w:pPr>
              <w:pStyle w:val="ListParagraph"/>
              <w:numPr>
                <w:ilvl w:val="0"/>
                <w:numId w:val="23"/>
              </w:numPr>
              <w:spacing w:line="259" w:lineRule="auto"/>
            </w:pPr>
            <w:r w:rsidRPr="143C0C51">
              <w:lastRenderedPageBreak/>
              <w:t>Recruitment campaign to commence from October 2023</w:t>
            </w:r>
          </w:p>
        </w:tc>
      </w:tr>
      <w:tr w:rsidR="00D00C21" w:rsidRPr="00AC577F" w14:paraId="745A59CB" w14:textId="77777777" w:rsidTr="74E2A4E3">
        <w:trPr>
          <w:trHeight w:val="305"/>
        </w:trPr>
        <w:tc>
          <w:tcPr>
            <w:tcW w:w="5807" w:type="dxa"/>
            <w:shd w:val="clear" w:color="auto" w:fill="auto"/>
          </w:tcPr>
          <w:p w14:paraId="7C0E0215" w14:textId="77777777" w:rsidR="00D00C21" w:rsidRPr="00740F2B" w:rsidRDefault="00D00C21" w:rsidP="00D00C21">
            <w:pPr>
              <w:numPr>
                <w:ilvl w:val="0"/>
                <w:numId w:val="28"/>
              </w:numPr>
              <w:autoSpaceDE w:val="0"/>
              <w:autoSpaceDN w:val="0"/>
              <w:adjustRightInd w:val="0"/>
              <w:rPr>
                <w:rFonts w:ascii="Arial-BoldMT" w:hAnsi="Arial-BoldMT" w:cs="Arial-BoldMT"/>
                <w:bCs/>
              </w:rPr>
            </w:pPr>
            <w:r w:rsidRPr="00740F2B">
              <w:rPr>
                <w:rFonts w:eastAsia="Calibri"/>
                <w:bCs/>
                <w:lang w:eastAsia="en-GB"/>
              </w:rPr>
              <w:lastRenderedPageBreak/>
              <w:t xml:space="preserve">That the Council makes the greatest effort to ensure that tenant representatives on the board reflect the geographic and demographic diversity </w:t>
            </w:r>
            <w:r w:rsidRPr="00740F2B">
              <w:rPr>
                <w:rFonts w:ascii="Arial,Bold" w:eastAsia="Calibri" w:hAnsi="Arial,Bold" w:cs="Arial,Bold"/>
                <w:bCs/>
                <w:lang w:eastAsia="en-GB"/>
              </w:rPr>
              <w:t>of the Council’s tenants.</w:t>
            </w:r>
          </w:p>
        </w:tc>
        <w:tc>
          <w:tcPr>
            <w:tcW w:w="1937" w:type="dxa"/>
          </w:tcPr>
          <w:p w14:paraId="4072E2D4" w14:textId="77777777" w:rsidR="00D00C21" w:rsidRDefault="00D00C21" w:rsidP="003516E7">
            <w:pPr>
              <w:pStyle w:val="ListParagraph"/>
              <w:ind w:left="0"/>
              <w:contextualSpacing w:val="0"/>
            </w:pPr>
            <w:r>
              <w:t>April 2023</w:t>
            </w:r>
          </w:p>
          <w:p w14:paraId="1274BAF5" w14:textId="77777777" w:rsidR="00D00C21" w:rsidRDefault="00D00C21" w:rsidP="003516E7">
            <w:pPr>
              <w:pStyle w:val="ListParagraph"/>
              <w:ind w:left="0"/>
              <w:contextualSpacing w:val="0"/>
            </w:pPr>
          </w:p>
          <w:p w14:paraId="2334F79D" w14:textId="77777777" w:rsidR="00D00C21" w:rsidRDefault="00D00C21" w:rsidP="003516E7">
            <w:pPr>
              <w:pStyle w:val="ListParagraph"/>
              <w:ind w:left="0"/>
              <w:contextualSpacing w:val="0"/>
            </w:pPr>
          </w:p>
          <w:p w14:paraId="3A6C5D1A" w14:textId="77777777" w:rsidR="0038185B" w:rsidRDefault="0038185B" w:rsidP="003516E7">
            <w:pPr>
              <w:pStyle w:val="ListParagraph"/>
              <w:ind w:left="0"/>
              <w:contextualSpacing w:val="0"/>
            </w:pPr>
          </w:p>
          <w:p w14:paraId="6A3C8C07" w14:textId="77777777" w:rsidR="0038185B" w:rsidRDefault="0038185B" w:rsidP="003516E7">
            <w:pPr>
              <w:pStyle w:val="ListParagraph"/>
              <w:ind w:left="0"/>
              <w:contextualSpacing w:val="0"/>
            </w:pPr>
          </w:p>
          <w:p w14:paraId="2FD4E3BA" w14:textId="77777777" w:rsidR="0038185B" w:rsidRDefault="0038185B" w:rsidP="003516E7">
            <w:pPr>
              <w:pStyle w:val="ListParagraph"/>
              <w:ind w:left="0"/>
              <w:contextualSpacing w:val="0"/>
            </w:pPr>
          </w:p>
          <w:p w14:paraId="153121BA" w14:textId="77777777" w:rsidR="0038185B" w:rsidRDefault="0038185B" w:rsidP="003516E7">
            <w:pPr>
              <w:pStyle w:val="ListParagraph"/>
              <w:ind w:left="0"/>
              <w:contextualSpacing w:val="0"/>
            </w:pPr>
          </w:p>
          <w:p w14:paraId="18E7972B" w14:textId="77777777" w:rsidR="0038185B" w:rsidRDefault="0038185B" w:rsidP="003516E7">
            <w:pPr>
              <w:pStyle w:val="ListParagraph"/>
              <w:ind w:left="0"/>
              <w:contextualSpacing w:val="0"/>
            </w:pPr>
          </w:p>
          <w:p w14:paraId="079F01C0" w14:textId="77777777" w:rsidR="0038185B" w:rsidRDefault="0038185B" w:rsidP="003516E7">
            <w:pPr>
              <w:pStyle w:val="ListParagraph"/>
              <w:ind w:left="0"/>
              <w:contextualSpacing w:val="0"/>
            </w:pPr>
          </w:p>
          <w:p w14:paraId="7A12CDE8" w14:textId="77777777" w:rsidR="0038185B" w:rsidRDefault="0038185B" w:rsidP="003516E7">
            <w:pPr>
              <w:pStyle w:val="ListParagraph"/>
              <w:ind w:left="0"/>
              <w:contextualSpacing w:val="0"/>
            </w:pPr>
          </w:p>
          <w:p w14:paraId="3E722F19" w14:textId="77777777" w:rsidR="0038185B" w:rsidRDefault="0038185B" w:rsidP="003516E7">
            <w:pPr>
              <w:pStyle w:val="ListParagraph"/>
              <w:ind w:left="0"/>
              <w:contextualSpacing w:val="0"/>
            </w:pPr>
          </w:p>
          <w:p w14:paraId="3D85A8A0" w14:textId="77777777" w:rsidR="0038185B" w:rsidRDefault="0038185B" w:rsidP="003516E7">
            <w:pPr>
              <w:pStyle w:val="ListParagraph"/>
              <w:ind w:left="0"/>
              <w:contextualSpacing w:val="0"/>
            </w:pPr>
          </w:p>
          <w:p w14:paraId="4BA2D419" w14:textId="77777777" w:rsidR="0038185B" w:rsidRDefault="0038185B" w:rsidP="003516E7">
            <w:pPr>
              <w:pStyle w:val="ListParagraph"/>
              <w:ind w:left="0"/>
              <w:contextualSpacing w:val="0"/>
            </w:pPr>
          </w:p>
          <w:p w14:paraId="40AF91FB" w14:textId="77777777" w:rsidR="0038185B" w:rsidRDefault="0038185B" w:rsidP="003516E7">
            <w:pPr>
              <w:pStyle w:val="ListParagraph"/>
              <w:ind w:left="0"/>
              <w:contextualSpacing w:val="0"/>
            </w:pPr>
          </w:p>
          <w:p w14:paraId="2A802E4A" w14:textId="77777777" w:rsidR="0038185B" w:rsidRDefault="0038185B" w:rsidP="003516E7">
            <w:pPr>
              <w:pStyle w:val="ListParagraph"/>
              <w:ind w:left="0"/>
              <w:contextualSpacing w:val="0"/>
            </w:pPr>
          </w:p>
          <w:p w14:paraId="127C9A23" w14:textId="77777777" w:rsidR="0038185B" w:rsidRDefault="0038185B" w:rsidP="003516E7">
            <w:pPr>
              <w:pStyle w:val="ListParagraph"/>
              <w:ind w:left="0"/>
              <w:contextualSpacing w:val="0"/>
            </w:pPr>
          </w:p>
          <w:p w14:paraId="5131EE9B" w14:textId="77777777" w:rsidR="0038185B" w:rsidRDefault="0038185B" w:rsidP="003516E7">
            <w:pPr>
              <w:pStyle w:val="ListParagraph"/>
              <w:ind w:left="0"/>
              <w:contextualSpacing w:val="0"/>
            </w:pPr>
          </w:p>
          <w:p w14:paraId="039B8B80" w14:textId="77777777" w:rsidR="0038185B" w:rsidRDefault="0038185B" w:rsidP="003516E7">
            <w:pPr>
              <w:pStyle w:val="ListParagraph"/>
              <w:ind w:left="0"/>
              <w:contextualSpacing w:val="0"/>
            </w:pPr>
          </w:p>
          <w:p w14:paraId="01436327" w14:textId="77777777" w:rsidR="0038185B" w:rsidRDefault="0038185B" w:rsidP="003516E7">
            <w:pPr>
              <w:pStyle w:val="ListParagraph"/>
              <w:ind w:left="0"/>
              <w:contextualSpacing w:val="0"/>
            </w:pPr>
          </w:p>
          <w:p w14:paraId="113F84BF" w14:textId="77777777" w:rsidR="0038185B" w:rsidRDefault="0038185B" w:rsidP="003516E7">
            <w:pPr>
              <w:pStyle w:val="ListParagraph"/>
              <w:ind w:left="0"/>
              <w:contextualSpacing w:val="0"/>
            </w:pPr>
          </w:p>
          <w:p w14:paraId="4CD441FE" w14:textId="77777777" w:rsidR="0038185B" w:rsidRDefault="0038185B" w:rsidP="003516E7">
            <w:pPr>
              <w:pStyle w:val="ListParagraph"/>
              <w:ind w:left="0"/>
              <w:contextualSpacing w:val="0"/>
            </w:pPr>
          </w:p>
          <w:p w14:paraId="05F491DE" w14:textId="77777777" w:rsidR="0038185B" w:rsidRDefault="0038185B" w:rsidP="003516E7">
            <w:pPr>
              <w:pStyle w:val="ListParagraph"/>
              <w:ind w:left="0"/>
              <w:contextualSpacing w:val="0"/>
            </w:pPr>
          </w:p>
          <w:p w14:paraId="128CB2B0" w14:textId="77777777" w:rsidR="0038185B" w:rsidRDefault="0038185B" w:rsidP="003516E7">
            <w:pPr>
              <w:pStyle w:val="ListParagraph"/>
              <w:ind w:left="0"/>
              <w:contextualSpacing w:val="0"/>
            </w:pPr>
          </w:p>
          <w:p w14:paraId="3AAFD6E4" w14:textId="77777777" w:rsidR="0038185B" w:rsidRDefault="0038185B" w:rsidP="003516E7">
            <w:pPr>
              <w:pStyle w:val="ListParagraph"/>
              <w:ind w:left="0"/>
              <w:contextualSpacing w:val="0"/>
            </w:pPr>
          </w:p>
          <w:p w14:paraId="06D3B136" w14:textId="77777777" w:rsidR="0038185B" w:rsidRDefault="0038185B" w:rsidP="003516E7">
            <w:pPr>
              <w:pStyle w:val="ListParagraph"/>
              <w:ind w:left="0"/>
              <w:contextualSpacing w:val="0"/>
            </w:pPr>
          </w:p>
          <w:p w14:paraId="024229EE" w14:textId="77777777" w:rsidR="0038185B" w:rsidRDefault="0038185B" w:rsidP="003516E7">
            <w:pPr>
              <w:pStyle w:val="ListParagraph"/>
              <w:ind w:left="0"/>
              <w:contextualSpacing w:val="0"/>
            </w:pPr>
          </w:p>
          <w:p w14:paraId="3F4F439D" w14:textId="77777777" w:rsidR="0038185B" w:rsidRDefault="0038185B" w:rsidP="003516E7">
            <w:pPr>
              <w:pStyle w:val="ListParagraph"/>
              <w:ind w:left="0"/>
              <w:contextualSpacing w:val="0"/>
            </w:pPr>
          </w:p>
          <w:p w14:paraId="5EE1A1B2" w14:textId="77777777" w:rsidR="0038185B" w:rsidRDefault="0038185B" w:rsidP="003516E7">
            <w:pPr>
              <w:pStyle w:val="ListParagraph"/>
              <w:ind w:left="0"/>
              <w:contextualSpacing w:val="0"/>
            </w:pPr>
          </w:p>
          <w:p w14:paraId="11051B55" w14:textId="77777777" w:rsidR="0038185B" w:rsidRDefault="0038185B" w:rsidP="003516E7">
            <w:pPr>
              <w:pStyle w:val="ListParagraph"/>
              <w:ind w:left="0"/>
              <w:contextualSpacing w:val="0"/>
            </w:pPr>
          </w:p>
          <w:p w14:paraId="0BF6546A" w14:textId="77777777" w:rsidR="0038185B" w:rsidRDefault="0038185B" w:rsidP="003516E7">
            <w:pPr>
              <w:pStyle w:val="ListParagraph"/>
              <w:ind w:left="0"/>
              <w:contextualSpacing w:val="0"/>
            </w:pPr>
          </w:p>
          <w:p w14:paraId="04111365" w14:textId="77777777" w:rsidR="0038185B" w:rsidRDefault="0038185B" w:rsidP="003516E7">
            <w:pPr>
              <w:pStyle w:val="ListParagraph"/>
              <w:ind w:left="0"/>
              <w:contextualSpacing w:val="0"/>
            </w:pPr>
          </w:p>
          <w:p w14:paraId="1E21B59A" w14:textId="77777777" w:rsidR="0038185B" w:rsidRDefault="0038185B" w:rsidP="003516E7">
            <w:pPr>
              <w:pStyle w:val="ListParagraph"/>
              <w:ind w:left="0"/>
              <w:contextualSpacing w:val="0"/>
            </w:pPr>
          </w:p>
          <w:p w14:paraId="0E40995C" w14:textId="77777777" w:rsidR="0038185B" w:rsidRDefault="0038185B" w:rsidP="003516E7">
            <w:pPr>
              <w:pStyle w:val="ListParagraph"/>
              <w:ind w:left="0"/>
              <w:contextualSpacing w:val="0"/>
            </w:pPr>
          </w:p>
          <w:p w14:paraId="5F480BAD" w14:textId="77777777" w:rsidR="0038185B" w:rsidRDefault="0038185B" w:rsidP="003516E7">
            <w:pPr>
              <w:pStyle w:val="ListParagraph"/>
              <w:ind w:left="0"/>
              <w:contextualSpacing w:val="0"/>
            </w:pPr>
          </w:p>
          <w:p w14:paraId="420BF4C3" w14:textId="77777777" w:rsidR="00D00C21" w:rsidRDefault="00D00C21" w:rsidP="003516E7">
            <w:pPr>
              <w:pStyle w:val="ListParagraph"/>
              <w:ind w:left="0"/>
              <w:contextualSpacing w:val="0"/>
            </w:pPr>
            <w:r>
              <w:lastRenderedPageBreak/>
              <w:t>July 2023</w:t>
            </w:r>
          </w:p>
        </w:tc>
        <w:tc>
          <w:tcPr>
            <w:tcW w:w="6379" w:type="dxa"/>
            <w:shd w:val="clear" w:color="auto" w:fill="auto"/>
          </w:tcPr>
          <w:p w14:paraId="5FB9B58E" w14:textId="68A91A8C" w:rsidR="00D00C21" w:rsidRPr="00822FCF" w:rsidRDefault="00D00C21" w:rsidP="003516E7">
            <w:r w:rsidRPr="1C3794D8">
              <w:lastRenderedPageBreak/>
              <w:t>A mapping exercise has been completed on new and existing Ambassadors</w:t>
            </w:r>
            <w:r w:rsidR="0038185B">
              <w:t>:</w:t>
            </w:r>
          </w:p>
          <w:p w14:paraId="7276E4D2" w14:textId="77777777" w:rsidR="00D00C21" w:rsidRDefault="00D00C21" w:rsidP="003516E7">
            <w:r w:rsidRPr="143C0C51">
              <w:t xml:space="preserve">       </w:t>
            </w:r>
          </w:p>
          <w:tbl>
            <w:tblPr>
              <w:tblStyle w:val="TableGrid"/>
              <w:tblW w:w="0" w:type="auto"/>
              <w:tblLayout w:type="fixed"/>
              <w:tblLook w:val="06A0" w:firstRow="1" w:lastRow="0" w:firstColumn="1" w:lastColumn="0" w:noHBand="1" w:noVBand="1"/>
            </w:tblPr>
            <w:tblGrid>
              <w:gridCol w:w="1065"/>
              <w:gridCol w:w="2040"/>
            </w:tblGrid>
            <w:tr w:rsidR="00D00C21" w14:paraId="18CB95F6" w14:textId="77777777" w:rsidTr="003516E7">
              <w:trPr>
                <w:trHeight w:val="300"/>
              </w:trPr>
              <w:tc>
                <w:tcPr>
                  <w:tcW w:w="1065" w:type="dxa"/>
                </w:tcPr>
                <w:p w14:paraId="56353D21" w14:textId="77777777" w:rsidR="00D00C21" w:rsidRDefault="00D00C21" w:rsidP="003516E7">
                  <w:pPr>
                    <w:rPr>
                      <w:b/>
                      <w:bCs/>
                    </w:rPr>
                  </w:pPr>
                  <w:r w:rsidRPr="143C0C51">
                    <w:rPr>
                      <w:b/>
                      <w:bCs/>
                    </w:rPr>
                    <w:t>Age</w:t>
                  </w:r>
                </w:p>
              </w:tc>
              <w:tc>
                <w:tcPr>
                  <w:tcW w:w="2040" w:type="dxa"/>
                </w:tcPr>
                <w:p w14:paraId="53770A1B" w14:textId="77777777" w:rsidR="00D00C21" w:rsidRDefault="00D00C21" w:rsidP="003516E7">
                  <w:r w:rsidRPr="143C0C51">
                    <w:rPr>
                      <w:b/>
                      <w:bCs/>
                    </w:rPr>
                    <w:t>Ambassadors</w:t>
                  </w:r>
                </w:p>
              </w:tc>
            </w:tr>
            <w:tr w:rsidR="00D00C21" w14:paraId="5FE26892" w14:textId="77777777" w:rsidTr="003516E7">
              <w:trPr>
                <w:trHeight w:val="300"/>
              </w:trPr>
              <w:tc>
                <w:tcPr>
                  <w:tcW w:w="1065" w:type="dxa"/>
                </w:tcPr>
                <w:p w14:paraId="5544C446" w14:textId="77777777" w:rsidR="00D00C21" w:rsidRDefault="00D00C21" w:rsidP="003516E7">
                  <w:r w:rsidRPr="143C0C51">
                    <w:t>18-35</w:t>
                  </w:r>
                </w:p>
              </w:tc>
              <w:tc>
                <w:tcPr>
                  <w:tcW w:w="2040" w:type="dxa"/>
                </w:tcPr>
                <w:p w14:paraId="4A2A9D53" w14:textId="77777777" w:rsidR="00D00C21" w:rsidRDefault="00D00C21" w:rsidP="003516E7">
                  <w:r w:rsidRPr="143C0C51">
                    <w:t>1</w:t>
                  </w:r>
                </w:p>
              </w:tc>
            </w:tr>
            <w:tr w:rsidR="00D00C21" w14:paraId="0BA384F6" w14:textId="77777777" w:rsidTr="003516E7">
              <w:trPr>
                <w:trHeight w:val="300"/>
              </w:trPr>
              <w:tc>
                <w:tcPr>
                  <w:tcW w:w="1065" w:type="dxa"/>
                </w:tcPr>
                <w:p w14:paraId="0BD286B4" w14:textId="77777777" w:rsidR="00D00C21" w:rsidRDefault="00D00C21" w:rsidP="003516E7">
                  <w:r w:rsidRPr="143C0C51">
                    <w:t>36-45</w:t>
                  </w:r>
                </w:p>
              </w:tc>
              <w:tc>
                <w:tcPr>
                  <w:tcW w:w="2040" w:type="dxa"/>
                </w:tcPr>
                <w:p w14:paraId="26865CD1" w14:textId="77777777" w:rsidR="00D00C21" w:rsidRDefault="00D00C21" w:rsidP="003516E7">
                  <w:r w:rsidRPr="143C0C51">
                    <w:t>4</w:t>
                  </w:r>
                </w:p>
              </w:tc>
            </w:tr>
            <w:tr w:rsidR="00D00C21" w14:paraId="69A9AF88" w14:textId="77777777" w:rsidTr="003516E7">
              <w:trPr>
                <w:trHeight w:val="300"/>
              </w:trPr>
              <w:tc>
                <w:tcPr>
                  <w:tcW w:w="1065" w:type="dxa"/>
                </w:tcPr>
                <w:p w14:paraId="1B308C57" w14:textId="77777777" w:rsidR="00D00C21" w:rsidRDefault="00D00C21" w:rsidP="003516E7">
                  <w:r w:rsidRPr="143C0C51">
                    <w:t>46-55</w:t>
                  </w:r>
                </w:p>
              </w:tc>
              <w:tc>
                <w:tcPr>
                  <w:tcW w:w="2040" w:type="dxa"/>
                </w:tcPr>
                <w:p w14:paraId="30849736" w14:textId="77777777" w:rsidR="00D00C21" w:rsidRDefault="00D00C21" w:rsidP="003516E7">
                  <w:r w:rsidRPr="143C0C51">
                    <w:t>11</w:t>
                  </w:r>
                </w:p>
              </w:tc>
            </w:tr>
            <w:tr w:rsidR="00D00C21" w14:paraId="1597B39F" w14:textId="77777777" w:rsidTr="003516E7">
              <w:trPr>
                <w:trHeight w:val="300"/>
              </w:trPr>
              <w:tc>
                <w:tcPr>
                  <w:tcW w:w="1065" w:type="dxa"/>
                </w:tcPr>
                <w:p w14:paraId="2DBFE819" w14:textId="77777777" w:rsidR="00D00C21" w:rsidRDefault="00D00C21" w:rsidP="003516E7">
                  <w:r w:rsidRPr="143C0C51">
                    <w:t>56-65</w:t>
                  </w:r>
                </w:p>
              </w:tc>
              <w:tc>
                <w:tcPr>
                  <w:tcW w:w="2040" w:type="dxa"/>
                </w:tcPr>
                <w:p w14:paraId="3637CBF1" w14:textId="77777777" w:rsidR="00D00C21" w:rsidRDefault="00D00C21" w:rsidP="003516E7">
                  <w:r w:rsidRPr="143C0C51">
                    <w:t>9</w:t>
                  </w:r>
                </w:p>
              </w:tc>
            </w:tr>
            <w:tr w:rsidR="00D00C21" w14:paraId="5306540D" w14:textId="77777777" w:rsidTr="003516E7">
              <w:trPr>
                <w:trHeight w:val="300"/>
              </w:trPr>
              <w:tc>
                <w:tcPr>
                  <w:tcW w:w="1065" w:type="dxa"/>
                </w:tcPr>
                <w:p w14:paraId="77D290C8" w14:textId="77777777" w:rsidR="00D00C21" w:rsidRDefault="00D00C21" w:rsidP="003516E7">
                  <w:r w:rsidRPr="143C0C51">
                    <w:t>66-75</w:t>
                  </w:r>
                </w:p>
              </w:tc>
              <w:tc>
                <w:tcPr>
                  <w:tcW w:w="2040" w:type="dxa"/>
                </w:tcPr>
                <w:p w14:paraId="6409476F" w14:textId="77777777" w:rsidR="00D00C21" w:rsidRDefault="00D00C21" w:rsidP="003516E7">
                  <w:r w:rsidRPr="143C0C51">
                    <w:t>8</w:t>
                  </w:r>
                </w:p>
              </w:tc>
            </w:tr>
            <w:tr w:rsidR="00D00C21" w14:paraId="33C9524C" w14:textId="77777777" w:rsidTr="003516E7">
              <w:trPr>
                <w:trHeight w:val="300"/>
              </w:trPr>
              <w:tc>
                <w:tcPr>
                  <w:tcW w:w="1065" w:type="dxa"/>
                </w:tcPr>
                <w:p w14:paraId="34D351B0" w14:textId="77777777" w:rsidR="00D00C21" w:rsidRDefault="00D00C21" w:rsidP="003516E7">
                  <w:r w:rsidRPr="143C0C51">
                    <w:t>76-85</w:t>
                  </w:r>
                </w:p>
              </w:tc>
              <w:tc>
                <w:tcPr>
                  <w:tcW w:w="2040" w:type="dxa"/>
                </w:tcPr>
                <w:p w14:paraId="29F1940C" w14:textId="77777777" w:rsidR="00D00C21" w:rsidRDefault="00D00C21" w:rsidP="003516E7">
                  <w:r w:rsidRPr="143C0C51">
                    <w:t>3</w:t>
                  </w:r>
                </w:p>
              </w:tc>
            </w:tr>
          </w:tbl>
          <w:p w14:paraId="4D670174" w14:textId="77777777" w:rsidR="00D00C21" w:rsidRDefault="00D00C21" w:rsidP="003516E7"/>
          <w:p w14:paraId="03AFA2CD" w14:textId="77777777" w:rsidR="00D00C21" w:rsidRDefault="00D00C21" w:rsidP="003516E7">
            <w:r>
              <w:rPr>
                <w:noProof/>
                <w:color w:val="2B579A"/>
                <w:shd w:val="clear" w:color="auto" w:fill="E6E6E6"/>
                <w:lang w:eastAsia="en-GB"/>
              </w:rPr>
              <w:drawing>
                <wp:inline distT="0" distB="0" distL="0" distR="0" wp14:anchorId="30339C5E" wp14:editId="47028D87">
                  <wp:extent cx="3905250" cy="3661172"/>
                  <wp:effectExtent l="0" t="0" r="0" b="0"/>
                  <wp:docPr id="135486853" name="Picture 1354868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905250" cy="3661172"/>
                          </a:xfrm>
                          <a:prstGeom prst="rect">
                            <a:avLst/>
                          </a:prstGeom>
                        </pic:spPr>
                      </pic:pic>
                    </a:graphicData>
                  </a:graphic>
                </wp:inline>
              </w:drawing>
            </w:r>
          </w:p>
          <w:p w14:paraId="040535EB" w14:textId="77777777" w:rsidR="00D00C21" w:rsidRPr="00A25DC3" w:rsidRDefault="00D00C21" w:rsidP="003516E7">
            <w:r>
              <w:lastRenderedPageBreak/>
              <w:t xml:space="preserve">A recruitment and community engagement programme </w:t>
            </w:r>
            <w:bookmarkStart w:id="1" w:name="_Int_TfLwRzTN"/>
            <w:r>
              <w:t>is</w:t>
            </w:r>
            <w:bookmarkEnd w:id="1"/>
            <w:r>
              <w:t xml:space="preserve"> ongoing. We are: </w:t>
            </w:r>
          </w:p>
          <w:p w14:paraId="56F228A0" w14:textId="77777777" w:rsidR="00D00C21" w:rsidRDefault="00D00C21" w:rsidP="00D00C21">
            <w:pPr>
              <w:pStyle w:val="ListParagraph"/>
              <w:numPr>
                <w:ilvl w:val="0"/>
                <w:numId w:val="29"/>
              </w:numPr>
            </w:pPr>
            <w:r w:rsidRPr="143C0C51">
              <w:t>advertising in Tenants in Touch</w:t>
            </w:r>
          </w:p>
          <w:p w14:paraId="230D5B11" w14:textId="77777777" w:rsidR="00D00C21" w:rsidRDefault="00D00C21" w:rsidP="00D00C21">
            <w:pPr>
              <w:pStyle w:val="ListParagraph"/>
              <w:numPr>
                <w:ilvl w:val="0"/>
                <w:numId w:val="29"/>
              </w:numPr>
              <w:spacing w:line="259" w:lineRule="auto"/>
            </w:pPr>
            <w:r w:rsidRPr="35F7F5B0">
              <w:t>meetings with faith group leaders</w:t>
            </w:r>
          </w:p>
          <w:p w14:paraId="526B65F4" w14:textId="77777777" w:rsidR="00D00C21" w:rsidRDefault="00D00C21" w:rsidP="00D00C21">
            <w:pPr>
              <w:pStyle w:val="ListParagraph"/>
              <w:numPr>
                <w:ilvl w:val="0"/>
                <w:numId w:val="29"/>
              </w:numPr>
              <w:contextualSpacing w:val="0"/>
            </w:pPr>
            <w:r>
              <w:t xml:space="preserve">talking with Locality Managers, Tenancy Management Officers </w:t>
            </w:r>
          </w:p>
          <w:p w14:paraId="7D33261E" w14:textId="77777777" w:rsidR="00D00C21" w:rsidRDefault="00D00C21" w:rsidP="00D00C21">
            <w:pPr>
              <w:pStyle w:val="ListParagraph"/>
              <w:numPr>
                <w:ilvl w:val="0"/>
                <w:numId w:val="29"/>
              </w:numPr>
            </w:pPr>
            <w:r w:rsidRPr="1C3794D8">
              <w:t>making use of the Resident Liaison Co-ordinators and Building Safety Resident Engagement Officer to improve our visibility</w:t>
            </w:r>
          </w:p>
          <w:p w14:paraId="7112ABEB" w14:textId="3BBB4A73" w:rsidR="00D00C21" w:rsidRDefault="00D00C21" w:rsidP="0018024C">
            <w:pPr>
              <w:pStyle w:val="ListParagraph"/>
              <w:numPr>
                <w:ilvl w:val="0"/>
                <w:numId w:val="29"/>
              </w:numPr>
              <w:ind w:left="365"/>
            </w:pPr>
            <w:r w:rsidRPr="143C0C51">
              <w:t xml:space="preserve">STAR survey provided 10 volunteers to attend induction meetings and five new Ambassadors recruited. </w:t>
            </w:r>
          </w:p>
        </w:tc>
      </w:tr>
      <w:tr w:rsidR="00D00C21" w:rsidRPr="00AC577F" w14:paraId="62D0F22E" w14:textId="77777777" w:rsidTr="74E2A4E3">
        <w:trPr>
          <w:trHeight w:val="305"/>
        </w:trPr>
        <w:tc>
          <w:tcPr>
            <w:tcW w:w="5807" w:type="dxa"/>
            <w:shd w:val="clear" w:color="auto" w:fill="auto"/>
          </w:tcPr>
          <w:p w14:paraId="4933B1AA" w14:textId="77777777" w:rsidR="00D00C21" w:rsidRPr="00740F2B" w:rsidRDefault="00D00C21" w:rsidP="00D00C21">
            <w:pPr>
              <w:numPr>
                <w:ilvl w:val="0"/>
                <w:numId w:val="28"/>
              </w:numPr>
              <w:autoSpaceDE w:val="0"/>
              <w:autoSpaceDN w:val="0"/>
              <w:adjustRightInd w:val="0"/>
              <w:rPr>
                <w:rFonts w:ascii="Arial-BoldMT" w:hAnsi="Arial-BoldMT" w:cs="Arial-BoldMT"/>
                <w:bCs/>
              </w:rPr>
            </w:pPr>
            <w:r w:rsidRPr="00740F2B">
              <w:rPr>
                <w:rFonts w:eastAsia="Calibri"/>
                <w:bCs/>
                <w:lang w:eastAsia="en-GB"/>
              </w:rPr>
              <w:lastRenderedPageBreak/>
              <w:t>That the Council establishes the planned Housing Development Working Group as a matter of priority, that it includes within its scope issues relating to interior design of the homes built, and that a more precise name is agreed.</w:t>
            </w:r>
          </w:p>
        </w:tc>
        <w:tc>
          <w:tcPr>
            <w:tcW w:w="1937" w:type="dxa"/>
          </w:tcPr>
          <w:p w14:paraId="5F339668" w14:textId="77777777" w:rsidR="00D00C21" w:rsidRDefault="00D00C21" w:rsidP="003516E7">
            <w:pPr>
              <w:pStyle w:val="ListParagraph"/>
              <w:spacing w:line="259" w:lineRule="auto"/>
              <w:ind w:left="0"/>
            </w:pPr>
            <w:r w:rsidRPr="32112B15">
              <w:t>Underway</w:t>
            </w:r>
          </w:p>
        </w:tc>
        <w:tc>
          <w:tcPr>
            <w:tcW w:w="6379" w:type="dxa"/>
            <w:shd w:val="clear" w:color="auto" w:fill="auto"/>
          </w:tcPr>
          <w:p w14:paraId="591DF0D7" w14:textId="77777777" w:rsidR="00D00C21" w:rsidRDefault="00D00C21" w:rsidP="003516E7">
            <w:pPr>
              <w:pStyle w:val="ListParagraph"/>
              <w:ind w:left="0"/>
            </w:pPr>
            <w:r w:rsidRPr="32112B15">
              <w:t>Ambassadors are:</w:t>
            </w:r>
          </w:p>
          <w:p w14:paraId="6CAD58DF" w14:textId="77777777" w:rsidR="00D00C21" w:rsidRDefault="00D00C21" w:rsidP="00D00C21">
            <w:pPr>
              <w:pStyle w:val="ListParagraph"/>
              <w:numPr>
                <w:ilvl w:val="0"/>
                <w:numId w:val="24"/>
              </w:numPr>
            </w:pPr>
            <w:r w:rsidRPr="143C0C51">
              <w:t xml:space="preserve">Reviewing new build designs with OX Place </w:t>
            </w:r>
          </w:p>
          <w:p w14:paraId="51374B03" w14:textId="77777777" w:rsidR="00D00C21" w:rsidRDefault="00D00C21" w:rsidP="00D00C21">
            <w:pPr>
              <w:pStyle w:val="ListParagraph"/>
              <w:numPr>
                <w:ilvl w:val="0"/>
                <w:numId w:val="24"/>
              </w:numPr>
            </w:pPr>
            <w:r w:rsidRPr="143C0C51">
              <w:t>Reviewing new build communal areas and management standards.</w:t>
            </w:r>
          </w:p>
          <w:p w14:paraId="74C2735F" w14:textId="6AC51320" w:rsidR="00D00C21" w:rsidRDefault="00D00C21" w:rsidP="00A15098">
            <w:pPr>
              <w:pStyle w:val="ListParagraph"/>
              <w:numPr>
                <w:ilvl w:val="0"/>
                <w:numId w:val="24"/>
              </w:numPr>
            </w:pPr>
            <w:r w:rsidRPr="143C0C51">
              <w:t>Engagement Day between teams booked for August.</w:t>
            </w:r>
          </w:p>
        </w:tc>
      </w:tr>
      <w:tr w:rsidR="00D00C21" w:rsidRPr="00AC577F" w14:paraId="7E7BA490" w14:textId="77777777" w:rsidTr="74E2A4E3">
        <w:trPr>
          <w:trHeight w:val="305"/>
        </w:trPr>
        <w:tc>
          <w:tcPr>
            <w:tcW w:w="5807" w:type="dxa"/>
            <w:shd w:val="clear" w:color="auto" w:fill="auto"/>
          </w:tcPr>
          <w:p w14:paraId="04E7B37E" w14:textId="77777777" w:rsidR="00D00C21" w:rsidRPr="00740F2B" w:rsidRDefault="00D00C21" w:rsidP="00D00C21">
            <w:pPr>
              <w:numPr>
                <w:ilvl w:val="0"/>
                <w:numId w:val="28"/>
              </w:numPr>
              <w:autoSpaceDE w:val="0"/>
              <w:autoSpaceDN w:val="0"/>
              <w:adjustRightInd w:val="0"/>
              <w:rPr>
                <w:rFonts w:eastAsia="Calibri"/>
                <w:bCs/>
                <w:lang w:eastAsia="en-GB"/>
              </w:rPr>
            </w:pPr>
            <w:r w:rsidRPr="00740F2B">
              <w:rPr>
                <w:rFonts w:eastAsia="Calibri"/>
                <w:bCs/>
                <w:lang w:eastAsia="en-GB"/>
              </w:rPr>
              <w:t>That the Council implements ways to recognise the contributions of tenant ambassadors which do not incur universal credit clawback or other benefit issues.</w:t>
            </w:r>
          </w:p>
        </w:tc>
        <w:tc>
          <w:tcPr>
            <w:tcW w:w="1937" w:type="dxa"/>
          </w:tcPr>
          <w:p w14:paraId="47DDA803" w14:textId="77777777" w:rsidR="00D00C21" w:rsidRDefault="00D00C21" w:rsidP="003516E7">
            <w:pPr>
              <w:pStyle w:val="ListParagraph"/>
              <w:ind w:left="0"/>
              <w:contextualSpacing w:val="0"/>
            </w:pPr>
            <w:r>
              <w:t>In Place</w:t>
            </w:r>
          </w:p>
        </w:tc>
        <w:tc>
          <w:tcPr>
            <w:tcW w:w="6379" w:type="dxa"/>
            <w:shd w:val="clear" w:color="auto" w:fill="auto"/>
          </w:tcPr>
          <w:p w14:paraId="1D83609F" w14:textId="77777777" w:rsidR="00D00C21" w:rsidRDefault="00D00C21" w:rsidP="003516E7">
            <w:pPr>
              <w:pStyle w:val="ListParagraph"/>
              <w:ind w:left="0"/>
            </w:pPr>
            <w:r w:rsidRPr="32112B15">
              <w:t xml:space="preserve">All larger scale survey/meetings recognise and award participation with prizes. A recent survey to review the tenant in touch magazine process awarded three participants: </w:t>
            </w:r>
          </w:p>
          <w:p w14:paraId="541E6BF5" w14:textId="5FBA624B" w:rsidR="00D00C21" w:rsidRPr="009E59AF" w:rsidRDefault="77375B3C" w:rsidP="15CB9487">
            <w:pPr>
              <w:pStyle w:val="ListParagraph"/>
              <w:numPr>
                <w:ilvl w:val="0"/>
                <w:numId w:val="29"/>
              </w:numPr>
              <w:rPr>
                <w:color w:val="000000"/>
              </w:rPr>
            </w:pPr>
            <w:r>
              <w:t>Air Frier</w:t>
            </w:r>
          </w:p>
          <w:p w14:paraId="2E2078B0" w14:textId="77777777" w:rsidR="00D00C21" w:rsidRPr="009E59AF" w:rsidRDefault="00D00C21" w:rsidP="00D00C21">
            <w:pPr>
              <w:pStyle w:val="ListParagraph"/>
              <w:numPr>
                <w:ilvl w:val="0"/>
                <w:numId w:val="29"/>
              </w:numPr>
              <w:contextualSpacing w:val="0"/>
              <w:rPr>
                <w:color w:val="000000"/>
              </w:rPr>
            </w:pPr>
            <w:r w:rsidRPr="143C0C51">
              <w:t>£100 voucher</w:t>
            </w:r>
          </w:p>
          <w:p w14:paraId="2EC2B3E2" w14:textId="77777777" w:rsidR="00D00C21" w:rsidRPr="00202B8F" w:rsidRDefault="00D00C21" w:rsidP="00D00C21">
            <w:pPr>
              <w:pStyle w:val="ListParagraph"/>
              <w:numPr>
                <w:ilvl w:val="0"/>
                <w:numId w:val="29"/>
              </w:numPr>
              <w:contextualSpacing w:val="0"/>
              <w:rPr>
                <w:color w:val="000000"/>
              </w:rPr>
            </w:pPr>
            <w:r w:rsidRPr="143C0C51">
              <w:t>£50 voucher</w:t>
            </w:r>
          </w:p>
        </w:tc>
      </w:tr>
      <w:tr w:rsidR="00D00C21" w:rsidRPr="00AC577F" w14:paraId="6A2FB976" w14:textId="77777777" w:rsidTr="74E2A4E3">
        <w:trPr>
          <w:trHeight w:val="305"/>
        </w:trPr>
        <w:tc>
          <w:tcPr>
            <w:tcW w:w="5807" w:type="dxa"/>
            <w:shd w:val="clear" w:color="auto" w:fill="auto"/>
          </w:tcPr>
          <w:p w14:paraId="686522BE" w14:textId="26412620" w:rsidR="00D00C21" w:rsidRPr="00740F2B" w:rsidRDefault="00D00C21" w:rsidP="00D00C21">
            <w:pPr>
              <w:numPr>
                <w:ilvl w:val="0"/>
                <w:numId w:val="28"/>
              </w:numPr>
              <w:autoSpaceDE w:val="0"/>
              <w:autoSpaceDN w:val="0"/>
              <w:adjustRightInd w:val="0"/>
              <w:rPr>
                <w:rFonts w:eastAsia="Calibri"/>
                <w:lang w:eastAsia="en-GB"/>
              </w:rPr>
            </w:pPr>
            <w:r w:rsidRPr="143C0C51">
              <w:rPr>
                <w:rFonts w:eastAsia="Calibri"/>
                <w:lang w:eastAsia="en-GB"/>
              </w:rPr>
              <w:t>That the Council recruits more tenant ambassadors from younger age groups, particularly to participate in the Housing Development Working Group</w:t>
            </w:r>
            <w:r w:rsidR="0018024C">
              <w:rPr>
                <w:rFonts w:eastAsia="Calibri"/>
                <w:lang w:eastAsia="en-GB"/>
              </w:rPr>
              <w:t xml:space="preserve"> and Great Estates</w:t>
            </w:r>
          </w:p>
        </w:tc>
        <w:tc>
          <w:tcPr>
            <w:tcW w:w="1937" w:type="dxa"/>
          </w:tcPr>
          <w:p w14:paraId="0AF2CBBD" w14:textId="77777777" w:rsidR="00D00C21" w:rsidRDefault="00D00C21" w:rsidP="003516E7">
            <w:pPr>
              <w:pStyle w:val="ListParagraph"/>
              <w:ind w:left="0"/>
              <w:contextualSpacing w:val="0"/>
            </w:pPr>
            <w:r>
              <w:t>Ongoing</w:t>
            </w:r>
          </w:p>
        </w:tc>
        <w:tc>
          <w:tcPr>
            <w:tcW w:w="6379" w:type="dxa"/>
            <w:shd w:val="clear" w:color="auto" w:fill="auto"/>
          </w:tcPr>
          <w:p w14:paraId="1F7EB6AD" w14:textId="0DAA2A5A" w:rsidR="00D00C21" w:rsidRDefault="00D00C21" w:rsidP="003516E7">
            <w:pPr>
              <w:pStyle w:val="ListParagraph"/>
              <w:ind w:left="0"/>
            </w:pPr>
            <w:r>
              <w:t xml:space="preserve">We have been working with </w:t>
            </w:r>
            <w:r w:rsidR="6D506201">
              <w:t>resident Ambassadors</w:t>
            </w:r>
            <w:r w:rsidR="663C1FBB">
              <w:t xml:space="preserve"> </w:t>
            </w:r>
            <w:r>
              <w:t>to identify and target younger tenants to join however this is challenging. Further effort to include promotion when the digital edition of Tenants in Touch is launched (1</w:t>
            </w:r>
            <w:r w:rsidRPr="74E2A4E3">
              <w:rPr>
                <w:vertAlign w:val="superscript"/>
              </w:rPr>
              <w:t>st</w:t>
            </w:r>
            <w:r>
              <w:t xml:space="preserve"> Edition delivered 21/7) - more likely to attract younger people.</w:t>
            </w:r>
          </w:p>
          <w:p w14:paraId="5B32DA58" w14:textId="77777777" w:rsidR="00D00C21" w:rsidRDefault="00D00C21" w:rsidP="003516E7">
            <w:pPr>
              <w:pStyle w:val="ListParagraph"/>
              <w:ind w:left="0"/>
            </w:pPr>
          </w:p>
          <w:p w14:paraId="48EF5775" w14:textId="7393FD84" w:rsidR="00D00C21" w:rsidRDefault="00D00C21" w:rsidP="003516E7">
            <w:pPr>
              <w:pStyle w:val="ListParagraph"/>
              <w:ind w:left="0"/>
            </w:pPr>
            <w:r>
              <w:t>Further recruitment efforts to take place with new tenants at the six-week welcome visits carried out by Tenancy Management.</w:t>
            </w:r>
          </w:p>
          <w:p w14:paraId="20FAF627" w14:textId="77777777" w:rsidR="00D00C21" w:rsidRDefault="00D00C21" w:rsidP="003516E7">
            <w:pPr>
              <w:pStyle w:val="ListParagraph"/>
              <w:ind w:left="0"/>
            </w:pPr>
          </w:p>
          <w:p w14:paraId="56C1F70E" w14:textId="77777777" w:rsidR="00D00C21" w:rsidRDefault="00D00C21" w:rsidP="003516E7">
            <w:pPr>
              <w:pStyle w:val="ListParagraph"/>
              <w:ind w:left="0"/>
            </w:pPr>
            <w:r>
              <w:t xml:space="preserve">As part of the Landlord Services Transformation work, younger tenants will be targeted for engagement </w:t>
            </w:r>
            <w:r>
              <w:lastRenderedPageBreak/>
              <w:t xml:space="preserve">activities, linked in with digital channel shift (Customer Portal, </w:t>
            </w:r>
            <w:bookmarkStart w:id="2" w:name="_Int_XYBiUkAl"/>
            <w:r>
              <w:t>Localz</w:t>
            </w:r>
            <w:bookmarkEnd w:id="2"/>
            <w:r>
              <w:t xml:space="preserve">, digital Tenants in Touch, promoted through a variety of media). </w:t>
            </w:r>
          </w:p>
        </w:tc>
      </w:tr>
      <w:tr w:rsidR="00D00C21" w:rsidRPr="00AC577F" w14:paraId="691D3702" w14:textId="77777777" w:rsidTr="74E2A4E3">
        <w:trPr>
          <w:trHeight w:val="305"/>
        </w:trPr>
        <w:tc>
          <w:tcPr>
            <w:tcW w:w="5807" w:type="dxa"/>
            <w:shd w:val="clear" w:color="auto" w:fill="auto"/>
          </w:tcPr>
          <w:p w14:paraId="43EADADA" w14:textId="77777777" w:rsidR="00D00C21" w:rsidRPr="00740F2B" w:rsidRDefault="00D00C21" w:rsidP="00D00C21">
            <w:pPr>
              <w:numPr>
                <w:ilvl w:val="0"/>
                <w:numId w:val="28"/>
              </w:numPr>
              <w:autoSpaceDE w:val="0"/>
              <w:autoSpaceDN w:val="0"/>
              <w:adjustRightInd w:val="0"/>
              <w:rPr>
                <w:rFonts w:eastAsia="Calibri"/>
                <w:bCs/>
                <w:lang w:eastAsia="en-GB"/>
              </w:rPr>
            </w:pPr>
            <w:r w:rsidRPr="00740F2B">
              <w:rPr>
                <w:rFonts w:eastAsia="Calibri"/>
                <w:bCs/>
                <w:lang w:eastAsia="en-GB"/>
              </w:rPr>
              <w:lastRenderedPageBreak/>
              <w:t>That the Council recruits a tenant ambassador to represent the views of older, frailer residents.</w:t>
            </w:r>
          </w:p>
        </w:tc>
        <w:tc>
          <w:tcPr>
            <w:tcW w:w="1937" w:type="dxa"/>
          </w:tcPr>
          <w:p w14:paraId="23DAC81F" w14:textId="77777777" w:rsidR="00D00C21" w:rsidRDefault="00D00C21" w:rsidP="003516E7">
            <w:pPr>
              <w:pStyle w:val="ListParagraph"/>
              <w:ind w:left="0"/>
              <w:contextualSpacing w:val="0"/>
            </w:pPr>
            <w:r>
              <w:t xml:space="preserve">Achieved and in place </w:t>
            </w:r>
          </w:p>
        </w:tc>
        <w:tc>
          <w:tcPr>
            <w:tcW w:w="6379" w:type="dxa"/>
            <w:shd w:val="clear" w:color="auto" w:fill="auto"/>
          </w:tcPr>
          <w:p w14:paraId="1B3C0875" w14:textId="77777777" w:rsidR="00D00C21" w:rsidRDefault="00D00C21" w:rsidP="003516E7">
            <w:pPr>
              <w:pStyle w:val="ListParagraph"/>
              <w:ind w:left="0"/>
            </w:pPr>
            <w:r w:rsidRPr="143C0C51">
              <w:t>The representation is in place and recommendation achieved – see response to recommendation 3.</w:t>
            </w:r>
          </w:p>
        </w:tc>
      </w:tr>
      <w:tr w:rsidR="00D00C21" w:rsidRPr="00AC577F" w14:paraId="70E522FD" w14:textId="77777777" w:rsidTr="74E2A4E3">
        <w:trPr>
          <w:trHeight w:val="305"/>
        </w:trPr>
        <w:tc>
          <w:tcPr>
            <w:tcW w:w="5807" w:type="dxa"/>
            <w:shd w:val="clear" w:color="auto" w:fill="auto"/>
          </w:tcPr>
          <w:p w14:paraId="20D44502" w14:textId="77777777" w:rsidR="00D00C21" w:rsidRPr="00740F2B" w:rsidRDefault="00D00C21" w:rsidP="00D00C21">
            <w:pPr>
              <w:numPr>
                <w:ilvl w:val="0"/>
                <w:numId w:val="28"/>
              </w:numPr>
              <w:autoSpaceDE w:val="0"/>
              <w:autoSpaceDN w:val="0"/>
              <w:adjustRightInd w:val="0"/>
              <w:rPr>
                <w:rFonts w:eastAsia="Calibri"/>
                <w:bCs/>
                <w:lang w:eastAsia="en-GB"/>
              </w:rPr>
            </w:pPr>
            <w:r w:rsidRPr="00740F2B">
              <w:rPr>
                <w:rFonts w:eastAsia="Calibri"/>
                <w:bCs/>
                <w:lang w:eastAsia="en-GB"/>
              </w:rPr>
              <w:t>That the Council interrogates the data at ward-level from the census (when available), and the tenant satisfaction survey, alongside the knowledge of locality workers to develop a profile of the specific needs of each ward, and that this is shared with members and used to identify priorities for work planning at community level.</w:t>
            </w:r>
          </w:p>
        </w:tc>
        <w:tc>
          <w:tcPr>
            <w:tcW w:w="1937" w:type="dxa"/>
          </w:tcPr>
          <w:p w14:paraId="0A682C2E" w14:textId="77777777" w:rsidR="00D00C21" w:rsidRDefault="00D00C21" w:rsidP="003516E7">
            <w:pPr>
              <w:pStyle w:val="ListParagraph"/>
              <w:ind w:left="0"/>
              <w:contextualSpacing w:val="0"/>
            </w:pPr>
            <w:r>
              <w:t xml:space="preserve">Project ongoing. </w:t>
            </w:r>
          </w:p>
        </w:tc>
        <w:tc>
          <w:tcPr>
            <w:tcW w:w="6379" w:type="dxa"/>
            <w:shd w:val="clear" w:color="auto" w:fill="auto"/>
          </w:tcPr>
          <w:p w14:paraId="59739B01" w14:textId="34B0B68B" w:rsidR="00D00C21" w:rsidRPr="008766D6" w:rsidRDefault="00D00C21" w:rsidP="003516E7">
            <w:pPr>
              <w:pStyle w:val="ListParagraph"/>
              <w:spacing w:line="259" w:lineRule="auto"/>
              <w:ind w:left="0"/>
            </w:pPr>
            <w:r>
              <w:t xml:space="preserve">The Council’s Business Improvement Team have been approached to carry out </w:t>
            </w:r>
            <w:bookmarkStart w:id="3" w:name="_Int_lAW2PeMP"/>
            <w:r>
              <w:t>cross-tab</w:t>
            </w:r>
            <w:r w:rsidR="0E5953F9">
              <w:t>ular</w:t>
            </w:r>
            <w:bookmarkEnd w:id="3"/>
            <w:r>
              <w:t xml:space="preserve"> analysis on the findings between census data and the STAR survey. Results are expected autumn 2023.</w:t>
            </w:r>
          </w:p>
          <w:p w14:paraId="430E5B57" w14:textId="77777777" w:rsidR="00D00C21" w:rsidRDefault="00D00C21" w:rsidP="003516E7">
            <w:pPr>
              <w:pStyle w:val="ListParagraph"/>
              <w:spacing w:line="259" w:lineRule="auto"/>
              <w:ind w:left="0"/>
            </w:pPr>
          </w:p>
          <w:p w14:paraId="18D2FA9D" w14:textId="77777777" w:rsidR="00D00C21" w:rsidRPr="008766D6" w:rsidRDefault="00D00C21" w:rsidP="003516E7">
            <w:pPr>
              <w:pStyle w:val="ListParagraph"/>
              <w:spacing w:line="259" w:lineRule="auto"/>
              <w:ind w:left="0"/>
            </w:pPr>
            <w:r w:rsidRPr="32112B15">
              <w:t xml:space="preserve">Locality Managers have been approached to ask for their views of the priorities of their areas, noting that wards and locality patches are not coterminous. </w:t>
            </w:r>
          </w:p>
        </w:tc>
      </w:tr>
      <w:tr w:rsidR="00D00C21" w:rsidRPr="00AC577F" w14:paraId="2E457121" w14:textId="77777777" w:rsidTr="74E2A4E3">
        <w:trPr>
          <w:trHeight w:val="305"/>
        </w:trPr>
        <w:tc>
          <w:tcPr>
            <w:tcW w:w="5807" w:type="dxa"/>
            <w:shd w:val="clear" w:color="auto" w:fill="auto"/>
          </w:tcPr>
          <w:p w14:paraId="217C2877" w14:textId="77777777" w:rsidR="00D00C21" w:rsidRPr="00740F2B" w:rsidRDefault="00D00C21" w:rsidP="00D00C21">
            <w:pPr>
              <w:numPr>
                <w:ilvl w:val="0"/>
                <w:numId w:val="28"/>
              </w:numPr>
              <w:autoSpaceDE w:val="0"/>
              <w:autoSpaceDN w:val="0"/>
              <w:adjustRightInd w:val="0"/>
              <w:rPr>
                <w:rFonts w:eastAsia="Calibri"/>
                <w:lang w:eastAsia="en-GB"/>
              </w:rPr>
            </w:pPr>
            <w:r w:rsidRPr="74E2A4E3">
              <w:rPr>
                <w:rFonts w:eastAsia="Calibri"/>
                <w:lang w:eastAsia="en-GB"/>
              </w:rPr>
              <w:t>That the Council works to develop a distinct Housing identity.</w:t>
            </w:r>
          </w:p>
        </w:tc>
        <w:tc>
          <w:tcPr>
            <w:tcW w:w="1937" w:type="dxa"/>
          </w:tcPr>
          <w:p w14:paraId="33292E14" w14:textId="77777777" w:rsidR="00D00C21" w:rsidRDefault="00D00C21" w:rsidP="003516E7">
            <w:pPr>
              <w:pStyle w:val="ListParagraph"/>
              <w:spacing w:line="259" w:lineRule="auto"/>
              <w:ind w:left="0"/>
            </w:pPr>
            <w:r w:rsidRPr="35F7F5B0">
              <w:t>Ongoing</w:t>
            </w:r>
          </w:p>
        </w:tc>
        <w:tc>
          <w:tcPr>
            <w:tcW w:w="6379" w:type="dxa"/>
            <w:shd w:val="clear" w:color="auto" w:fill="auto"/>
          </w:tcPr>
          <w:p w14:paraId="4DD98EBB" w14:textId="21CE50B5" w:rsidR="00D00C21" w:rsidRPr="0078744E" w:rsidRDefault="00D00C21" w:rsidP="003516E7">
            <w:pPr>
              <w:pStyle w:val="ListParagraph"/>
              <w:ind w:left="0"/>
            </w:pPr>
            <w:r>
              <w:t>This is being reviewed as part of the ongoing Landlord Services Transformation work, which will involve improved communication with tenants and members and greater publicity of the service and the work that is carried out by staff.</w:t>
            </w:r>
          </w:p>
        </w:tc>
      </w:tr>
      <w:tr w:rsidR="000A0937" w:rsidRPr="00AC577F" w14:paraId="06072AD3" w14:textId="77777777" w:rsidTr="74E2A4E3">
        <w:trPr>
          <w:trHeight w:val="305"/>
        </w:trPr>
        <w:tc>
          <w:tcPr>
            <w:tcW w:w="5807" w:type="dxa"/>
            <w:shd w:val="clear" w:color="auto" w:fill="auto"/>
          </w:tcPr>
          <w:p w14:paraId="250981DD" w14:textId="72693F9B" w:rsidR="000A0937" w:rsidRPr="00545244" w:rsidRDefault="000A0937" w:rsidP="00D00C21">
            <w:pPr>
              <w:numPr>
                <w:ilvl w:val="0"/>
                <w:numId w:val="28"/>
              </w:numPr>
              <w:autoSpaceDE w:val="0"/>
              <w:autoSpaceDN w:val="0"/>
              <w:adjustRightInd w:val="0"/>
              <w:rPr>
                <w:rFonts w:eastAsia="Calibri"/>
                <w:lang w:eastAsia="en-GB"/>
              </w:rPr>
            </w:pPr>
            <w:r w:rsidRPr="00545244">
              <w:t xml:space="preserve"> That the Council ceases to make reference to ‘customers’ or ‘clients’ in its reports unless the relationship is genuinely commercial.</w:t>
            </w:r>
          </w:p>
        </w:tc>
        <w:tc>
          <w:tcPr>
            <w:tcW w:w="1937" w:type="dxa"/>
          </w:tcPr>
          <w:p w14:paraId="78C7B474" w14:textId="169E3A06" w:rsidR="000A0937" w:rsidRPr="35F7F5B0" w:rsidRDefault="00EB446A" w:rsidP="003516E7">
            <w:pPr>
              <w:pStyle w:val="ListParagraph"/>
              <w:spacing w:line="259" w:lineRule="auto"/>
              <w:ind w:left="0"/>
            </w:pPr>
            <w:r>
              <w:t>Ongoing</w:t>
            </w:r>
          </w:p>
        </w:tc>
        <w:tc>
          <w:tcPr>
            <w:tcW w:w="6379" w:type="dxa"/>
            <w:shd w:val="clear" w:color="auto" w:fill="auto"/>
          </w:tcPr>
          <w:p w14:paraId="2062B6AF" w14:textId="38186D25" w:rsidR="000A0937" w:rsidRDefault="00EB446A" w:rsidP="003516E7">
            <w:pPr>
              <w:pStyle w:val="ListParagraph"/>
              <w:ind w:left="0"/>
            </w:pPr>
            <w:r>
              <w:rPr>
                <w:color w:val="000000"/>
              </w:rPr>
              <w:t>Wherever appropriate tenants and leaseholders will be referred to as such in reports although noting the Council’s preference for the use of the word, “citizens”.</w:t>
            </w:r>
          </w:p>
        </w:tc>
      </w:tr>
      <w:tr w:rsidR="000A0937" w:rsidRPr="00AC577F" w14:paraId="1D5DF4BD" w14:textId="77777777" w:rsidTr="74E2A4E3">
        <w:trPr>
          <w:trHeight w:val="305"/>
        </w:trPr>
        <w:tc>
          <w:tcPr>
            <w:tcW w:w="5807" w:type="dxa"/>
            <w:shd w:val="clear" w:color="auto" w:fill="auto"/>
          </w:tcPr>
          <w:p w14:paraId="6EE9A4FE" w14:textId="4E237A00" w:rsidR="000A0937" w:rsidRPr="00545244" w:rsidRDefault="000A0937" w:rsidP="00D00C21">
            <w:pPr>
              <w:numPr>
                <w:ilvl w:val="0"/>
                <w:numId w:val="28"/>
              </w:numPr>
              <w:autoSpaceDE w:val="0"/>
              <w:autoSpaceDN w:val="0"/>
              <w:adjustRightInd w:val="0"/>
              <w:rPr>
                <w:rFonts w:eastAsia="Calibri"/>
                <w:lang w:eastAsia="en-GB"/>
              </w:rPr>
            </w:pPr>
            <w:r w:rsidRPr="00545244">
              <w:rPr>
                <w:rFonts w:eastAsia="Calibri"/>
                <w:lang w:eastAsia="en-GB"/>
              </w:rPr>
              <w:t xml:space="preserve"> </w:t>
            </w:r>
            <w:r w:rsidRPr="00545244">
              <w:t>That in the event that the Tenants Forum established by the DSS discrimination motion does decide not to pursue a joint Council and private rented sector structure, that the Council ensures that a Council Tenants Forum continues to be provided.</w:t>
            </w:r>
          </w:p>
        </w:tc>
        <w:tc>
          <w:tcPr>
            <w:tcW w:w="1937" w:type="dxa"/>
          </w:tcPr>
          <w:p w14:paraId="146B9977" w14:textId="5055359D" w:rsidR="000A0937" w:rsidRPr="35F7F5B0" w:rsidRDefault="00EB446A" w:rsidP="003516E7">
            <w:pPr>
              <w:pStyle w:val="ListParagraph"/>
              <w:spacing w:line="259" w:lineRule="auto"/>
              <w:ind w:left="0"/>
            </w:pPr>
            <w:r>
              <w:t>Paused</w:t>
            </w:r>
          </w:p>
        </w:tc>
        <w:tc>
          <w:tcPr>
            <w:tcW w:w="6379" w:type="dxa"/>
            <w:shd w:val="clear" w:color="auto" w:fill="auto"/>
          </w:tcPr>
          <w:p w14:paraId="2D79AA75" w14:textId="04144F0E" w:rsidR="00EB446A" w:rsidRDefault="00EB446A" w:rsidP="00EB446A">
            <w:pPr>
              <w:pStyle w:val="ListParagraph"/>
              <w:ind w:left="0"/>
              <w:rPr>
                <w:color w:val="000000"/>
              </w:rPr>
            </w:pPr>
            <w:r>
              <w:rPr>
                <w:color w:val="000000"/>
              </w:rPr>
              <w:t xml:space="preserve">At its meeting of 13 March 2023, the Head of Regulatory Services and Community Safety provided an update to the Housing and Homelessness Panel, advising that setting up of the Forum would be paused until enforcement action in regard to selective licensing of private landlords had begun. </w:t>
            </w:r>
          </w:p>
          <w:p w14:paraId="2F8D18A8" w14:textId="77777777" w:rsidR="00EB446A" w:rsidRDefault="00EB446A" w:rsidP="00EB446A">
            <w:pPr>
              <w:pStyle w:val="ListParagraph"/>
              <w:ind w:left="0"/>
              <w:rPr>
                <w:color w:val="000000"/>
              </w:rPr>
            </w:pPr>
          </w:p>
          <w:p w14:paraId="7EEB2100" w14:textId="365716C4" w:rsidR="000A0937" w:rsidRDefault="00EB446A" w:rsidP="00EB446A">
            <w:pPr>
              <w:pStyle w:val="ListParagraph"/>
              <w:ind w:left="0"/>
            </w:pPr>
            <w:r>
              <w:rPr>
                <w:color w:val="000000"/>
              </w:rPr>
              <w:t>Should this prove to not be viable then the Tenant Involvement team will pursue the available options.</w:t>
            </w:r>
          </w:p>
        </w:tc>
      </w:tr>
      <w:tr w:rsidR="00D00C21" w:rsidRPr="00AC577F" w14:paraId="3881CD2E" w14:textId="77777777" w:rsidTr="74E2A4E3">
        <w:trPr>
          <w:trHeight w:val="305"/>
        </w:trPr>
        <w:tc>
          <w:tcPr>
            <w:tcW w:w="5807" w:type="dxa"/>
            <w:shd w:val="clear" w:color="auto" w:fill="auto"/>
          </w:tcPr>
          <w:p w14:paraId="3911C69F" w14:textId="77777777" w:rsidR="00D00C21" w:rsidRPr="00FD642B" w:rsidRDefault="00D00C21" w:rsidP="00D00C21">
            <w:pPr>
              <w:pStyle w:val="ListParagraph"/>
              <w:numPr>
                <w:ilvl w:val="0"/>
                <w:numId w:val="28"/>
              </w:numPr>
              <w:autoSpaceDE w:val="0"/>
              <w:autoSpaceDN w:val="0"/>
              <w:adjustRightInd w:val="0"/>
              <w:rPr>
                <w:rFonts w:eastAsia="Calibri"/>
                <w:bCs/>
                <w:lang w:eastAsia="en-GB"/>
              </w:rPr>
            </w:pPr>
            <w:r>
              <w:rPr>
                <w:rFonts w:eastAsia="Calibri"/>
                <w:bCs/>
                <w:lang w:eastAsia="en-GB"/>
              </w:rPr>
              <w:t xml:space="preserve"> </w:t>
            </w:r>
            <w:r w:rsidRPr="00FD642B">
              <w:rPr>
                <w:rFonts w:eastAsia="Calibri"/>
                <w:bCs/>
                <w:lang w:eastAsia="en-GB"/>
              </w:rPr>
              <w:t>That the Council prioritises the collection of the KPIs required for distribution by the Social Housing white paper.</w:t>
            </w:r>
          </w:p>
        </w:tc>
        <w:tc>
          <w:tcPr>
            <w:tcW w:w="1937" w:type="dxa"/>
          </w:tcPr>
          <w:p w14:paraId="79FD8E1C" w14:textId="77777777" w:rsidR="00D00C21" w:rsidRDefault="00D00C21" w:rsidP="003516E7">
            <w:pPr>
              <w:pStyle w:val="ListParagraph"/>
              <w:ind w:left="0"/>
              <w:rPr>
                <w:color w:val="FF0000"/>
              </w:rPr>
            </w:pPr>
            <w:r w:rsidRPr="1C3794D8">
              <w:rPr>
                <w:color w:val="000000" w:themeColor="text1"/>
              </w:rPr>
              <w:t xml:space="preserve">In place and underway </w:t>
            </w:r>
          </w:p>
        </w:tc>
        <w:tc>
          <w:tcPr>
            <w:tcW w:w="6379" w:type="dxa"/>
            <w:shd w:val="clear" w:color="auto" w:fill="auto"/>
          </w:tcPr>
          <w:p w14:paraId="0F41CBE6" w14:textId="77777777" w:rsidR="00D00C21" w:rsidRDefault="00D00C21" w:rsidP="003516E7">
            <w:pPr>
              <w:pStyle w:val="ListParagraph"/>
              <w:ind w:left="0"/>
              <w:rPr>
                <w:color w:val="000000" w:themeColor="text1"/>
              </w:rPr>
            </w:pPr>
            <w:r w:rsidRPr="0D13E541">
              <w:rPr>
                <w:color w:val="000000" w:themeColor="text1"/>
              </w:rPr>
              <w:t>KPIs are being collected via the Project Lead on the Social Housing White Paper.</w:t>
            </w:r>
          </w:p>
          <w:p w14:paraId="6A37F69E" w14:textId="77777777" w:rsidR="00D00C21" w:rsidRPr="004303D5" w:rsidRDefault="00D00C21" w:rsidP="00D00C21">
            <w:pPr>
              <w:pStyle w:val="ListParagraph"/>
              <w:numPr>
                <w:ilvl w:val="0"/>
                <w:numId w:val="27"/>
              </w:numPr>
              <w:contextualSpacing w:val="0"/>
            </w:pPr>
            <w:r w:rsidRPr="0D13E541">
              <w:t>A Project Tracker has been created to manage OCC’s progress.</w:t>
            </w:r>
          </w:p>
          <w:p w14:paraId="7FFCF0D9" w14:textId="77777777" w:rsidR="00D00C21" w:rsidRPr="004303D5" w:rsidRDefault="00D00C21" w:rsidP="00D00C21">
            <w:pPr>
              <w:pStyle w:val="ListParagraph"/>
              <w:numPr>
                <w:ilvl w:val="0"/>
                <w:numId w:val="27"/>
              </w:numPr>
              <w:contextualSpacing w:val="0"/>
            </w:pPr>
            <w:r>
              <w:lastRenderedPageBreak/>
              <w:t>SHWP (Social Housing White Paper) Task &amp; Finish Group holds monthly meetings.</w:t>
            </w:r>
          </w:p>
          <w:p w14:paraId="25B0B2CA" w14:textId="7DB4C260" w:rsidR="00D00C21" w:rsidRPr="004303D5" w:rsidRDefault="00D00C21" w:rsidP="00D00C21">
            <w:pPr>
              <w:pStyle w:val="ListParagraph"/>
              <w:numPr>
                <w:ilvl w:val="0"/>
                <w:numId w:val="27"/>
              </w:numPr>
            </w:pPr>
            <w:r>
              <w:t>Tenant Satisfaction Measures</w:t>
            </w:r>
            <w:r w:rsidR="3A4EA820">
              <w:t xml:space="preserve"> (TSMs)</w:t>
            </w:r>
            <w:r>
              <w:t xml:space="preserve"> will provide first official benchmarking data with other social landlords. Although there is only a requirement to start providing this annual data to RSH (Regulator of Social Housing) from spring 2024, the council is already collating data. This data will be published on our website </w:t>
            </w:r>
            <w:bookmarkStart w:id="4" w:name="_Int_X3u6e8jB"/>
            <w:r>
              <w:t xml:space="preserve">in </w:t>
            </w:r>
            <w:r w:rsidR="0303541F">
              <w:t>autumn 2023.</w:t>
            </w:r>
            <w:bookmarkEnd w:id="4"/>
            <w:r>
              <w:t xml:space="preserve"> </w:t>
            </w:r>
          </w:p>
          <w:p w14:paraId="06C7AFE6" w14:textId="77777777" w:rsidR="00D00C21" w:rsidRPr="004303D5" w:rsidRDefault="00D00C21" w:rsidP="00D00C21">
            <w:pPr>
              <w:pStyle w:val="ListParagraph"/>
              <w:numPr>
                <w:ilvl w:val="0"/>
                <w:numId w:val="27"/>
              </w:numPr>
            </w:pPr>
            <w:r>
              <w:t>The RSH (Regulator of Social housing) will be publishing all TSM data themselves starting summer 2024, as a benchmark across eligible (1000 homes and above) social landlords</w:t>
            </w:r>
          </w:p>
          <w:p w14:paraId="35B3CD18" w14:textId="1BAC5EC2" w:rsidR="00D00C21" w:rsidRPr="004303D5" w:rsidRDefault="00D00C21" w:rsidP="00D00C21">
            <w:pPr>
              <w:pStyle w:val="ListParagraph"/>
              <w:numPr>
                <w:ilvl w:val="0"/>
                <w:numId w:val="27"/>
              </w:numPr>
            </w:pPr>
            <w:r>
              <w:t>ODS</w:t>
            </w:r>
            <w:r w:rsidR="007B2F80">
              <w:t>’</w:t>
            </w:r>
            <w:r>
              <w:t xml:space="preserve"> (Oxford Direct Services) new repair transactional software called </w:t>
            </w:r>
            <w:bookmarkStart w:id="5" w:name="_Int_qlPc5rJq"/>
            <w:r>
              <w:t>Localz</w:t>
            </w:r>
            <w:bookmarkEnd w:id="5"/>
            <w:r>
              <w:t xml:space="preserve"> has been launched, which includes transactional satisfaction surveys on two of the TSMs</w:t>
            </w:r>
          </w:p>
          <w:p w14:paraId="4DCFD095" w14:textId="77777777" w:rsidR="00D00C21" w:rsidRPr="004303D5" w:rsidRDefault="00D00C21" w:rsidP="00D00C21">
            <w:pPr>
              <w:pStyle w:val="ListParagraph"/>
              <w:numPr>
                <w:ilvl w:val="0"/>
                <w:numId w:val="27"/>
              </w:numPr>
              <w:contextualSpacing w:val="0"/>
            </w:pPr>
            <w:r>
              <w:t>A new Landlord Service Performance webpage on our website will be designed and then populated with the above information.</w:t>
            </w:r>
          </w:p>
        </w:tc>
      </w:tr>
      <w:tr w:rsidR="00D00C21" w:rsidRPr="00AC577F" w14:paraId="0996ED1F" w14:textId="77777777" w:rsidTr="74E2A4E3">
        <w:trPr>
          <w:trHeight w:val="305"/>
        </w:trPr>
        <w:tc>
          <w:tcPr>
            <w:tcW w:w="5807" w:type="dxa"/>
            <w:shd w:val="clear" w:color="auto" w:fill="auto"/>
          </w:tcPr>
          <w:p w14:paraId="66A92A83" w14:textId="77777777" w:rsidR="00D00C21" w:rsidRPr="00740F2B" w:rsidRDefault="00D00C21" w:rsidP="00D00C21">
            <w:pPr>
              <w:numPr>
                <w:ilvl w:val="0"/>
                <w:numId w:val="28"/>
              </w:numPr>
              <w:autoSpaceDE w:val="0"/>
              <w:autoSpaceDN w:val="0"/>
              <w:adjustRightInd w:val="0"/>
              <w:rPr>
                <w:rFonts w:eastAsia="Calibri"/>
                <w:bCs/>
                <w:lang w:eastAsia="en-GB"/>
              </w:rPr>
            </w:pPr>
            <w:r w:rsidRPr="00740F2B">
              <w:rPr>
                <w:rFonts w:eastAsia="Calibri"/>
                <w:bCs/>
                <w:lang w:eastAsia="en-GB"/>
              </w:rPr>
              <w:lastRenderedPageBreak/>
              <w:t>That the Council publishes, in addition to the annual report required by the Social Housing white paper, live performance data on its website, and distributes performance details to tenants in each Tenants in Touch magazine.</w:t>
            </w:r>
          </w:p>
        </w:tc>
        <w:tc>
          <w:tcPr>
            <w:tcW w:w="1937" w:type="dxa"/>
          </w:tcPr>
          <w:p w14:paraId="02D0C467" w14:textId="77777777" w:rsidR="00D00C21" w:rsidRDefault="00D00C21" w:rsidP="003516E7">
            <w:pPr>
              <w:pStyle w:val="ListParagraph"/>
              <w:ind w:left="0"/>
              <w:contextualSpacing w:val="0"/>
              <w:rPr>
                <w:color w:val="000000"/>
              </w:rPr>
            </w:pPr>
            <w:r>
              <w:rPr>
                <w:color w:val="000000"/>
              </w:rPr>
              <w:t>By April 2024</w:t>
            </w:r>
          </w:p>
        </w:tc>
        <w:tc>
          <w:tcPr>
            <w:tcW w:w="6379" w:type="dxa"/>
            <w:shd w:val="clear" w:color="auto" w:fill="auto"/>
          </w:tcPr>
          <w:p w14:paraId="1E0B4A9C" w14:textId="77777777" w:rsidR="00D00C21" w:rsidRDefault="00D00C21" w:rsidP="00D00C21">
            <w:pPr>
              <w:pStyle w:val="ListParagraph"/>
              <w:numPr>
                <w:ilvl w:val="0"/>
                <w:numId w:val="22"/>
              </w:numPr>
              <w:rPr>
                <w:color w:val="000000"/>
              </w:rPr>
            </w:pPr>
            <w:r w:rsidRPr="143C0C51">
              <w:rPr>
                <w:color w:val="000000" w:themeColor="text1"/>
              </w:rPr>
              <w:t xml:space="preserve">The STAR survey results 2022 have been publicised with a press release on the Council’s website and will also be shared via Tenants in Touch and the Annual Report to tenants. </w:t>
            </w:r>
          </w:p>
          <w:p w14:paraId="3239F614" w14:textId="77777777" w:rsidR="00D00C21" w:rsidRDefault="00D00C21" w:rsidP="00D00C21">
            <w:pPr>
              <w:pStyle w:val="ListParagraph"/>
              <w:numPr>
                <w:ilvl w:val="0"/>
                <w:numId w:val="22"/>
              </w:numPr>
              <w:rPr>
                <w:color w:val="000000"/>
              </w:rPr>
            </w:pPr>
            <w:r w:rsidRPr="143C0C51">
              <w:rPr>
                <w:color w:val="000000" w:themeColor="text1"/>
              </w:rPr>
              <w:t>Work has commenced to develop STAR survey 2023 continuing work with Acuity as our external contractor</w:t>
            </w:r>
          </w:p>
          <w:p w14:paraId="74A2189B" w14:textId="272F98F5" w:rsidR="00D00C21" w:rsidRPr="00202B8F" w:rsidRDefault="00D00C21" w:rsidP="00EB446A">
            <w:pPr>
              <w:pStyle w:val="ListParagraph"/>
              <w:numPr>
                <w:ilvl w:val="0"/>
                <w:numId w:val="22"/>
              </w:numPr>
              <w:rPr>
                <w:color w:val="000000"/>
              </w:rPr>
            </w:pPr>
            <w:r w:rsidRPr="15CB9487">
              <w:rPr>
                <w:color w:val="000000" w:themeColor="text1"/>
              </w:rPr>
              <w:t xml:space="preserve">A </w:t>
            </w:r>
            <w:bookmarkStart w:id="6" w:name="_Int_WNMVog1J"/>
            <w:r w:rsidRPr="15CB9487">
              <w:rPr>
                <w:color w:val="000000" w:themeColor="text1"/>
              </w:rPr>
              <w:t>PowerBI</w:t>
            </w:r>
            <w:bookmarkEnd w:id="6"/>
            <w:r w:rsidRPr="15CB9487">
              <w:rPr>
                <w:color w:val="000000" w:themeColor="text1"/>
              </w:rPr>
              <w:t xml:space="preserve"> specialist has been recruited to create live performance dashboards that will enable real time performance information to be published on the Council’s website as well as improving overall performance visibility for managers. </w:t>
            </w:r>
          </w:p>
        </w:tc>
      </w:tr>
      <w:tr w:rsidR="00D00C21" w:rsidRPr="00AC577F" w14:paraId="30187E06" w14:textId="77777777" w:rsidTr="74E2A4E3">
        <w:trPr>
          <w:trHeight w:val="305"/>
        </w:trPr>
        <w:tc>
          <w:tcPr>
            <w:tcW w:w="5807" w:type="dxa"/>
            <w:shd w:val="clear" w:color="auto" w:fill="auto"/>
          </w:tcPr>
          <w:p w14:paraId="7E1366A5" w14:textId="77777777" w:rsidR="00D00C21" w:rsidRPr="00740F2B" w:rsidRDefault="00D00C21" w:rsidP="00D00C21">
            <w:pPr>
              <w:numPr>
                <w:ilvl w:val="0"/>
                <w:numId w:val="28"/>
              </w:numPr>
              <w:autoSpaceDE w:val="0"/>
              <w:autoSpaceDN w:val="0"/>
              <w:adjustRightInd w:val="0"/>
              <w:rPr>
                <w:rFonts w:eastAsia="Calibri"/>
                <w:bCs/>
                <w:lang w:eastAsia="en-GB"/>
              </w:rPr>
            </w:pPr>
            <w:r w:rsidRPr="00740F2B">
              <w:rPr>
                <w:rFonts w:eastAsia="Calibri"/>
                <w:bCs/>
                <w:lang w:eastAsia="en-GB"/>
              </w:rPr>
              <w:t>That in its reporting against Social Housing white paper KPIs the Council benchmarks against relevant comparators.</w:t>
            </w:r>
          </w:p>
        </w:tc>
        <w:tc>
          <w:tcPr>
            <w:tcW w:w="1937" w:type="dxa"/>
          </w:tcPr>
          <w:p w14:paraId="4955C479" w14:textId="77777777" w:rsidR="00D00C21" w:rsidRDefault="00D00C21" w:rsidP="003516E7">
            <w:pPr>
              <w:pStyle w:val="ListParagraph"/>
              <w:ind w:left="0"/>
              <w:contextualSpacing w:val="0"/>
              <w:rPr>
                <w:color w:val="000000"/>
              </w:rPr>
            </w:pPr>
            <w:r>
              <w:rPr>
                <w:color w:val="000000"/>
              </w:rPr>
              <w:t>In place</w:t>
            </w:r>
          </w:p>
        </w:tc>
        <w:tc>
          <w:tcPr>
            <w:tcW w:w="6379" w:type="dxa"/>
            <w:shd w:val="clear" w:color="auto" w:fill="auto"/>
          </w:tcPr>
          <w:p w14:paraId="7A5F2B99" w14:textId="77777777" w:rsidR="00D00C21" w:rsidRPr="00047B9E" w:rsidRDefault="00D00C21" w:rsidP="003516E7">
            <w:pPr>
              <w:spacing w:line="259" w:lineRule="auto"/>
              <w:rPr>
                <w:color w:val="000000" w:themeColor="text1"/>
              </w:rPr>
            </w:pPr>
            <w:r w:rsidRPr="143C0C51">
              <w:rPr>
                <w:color w:val="000000" w:themeColor="text1"/>
              </w:rPr>
              <w:t>We will benchmark against comparators when the data is published (expected summer 2024)</w:t>
            </w:r>
          </w:p>
        </w:tc>
      </w:tr>
      <w:tr w:rsidR="00D00C21" w:rsidRPr="00AC577F" w14:paraId="03CE2A54" w14:textId="77777777" w:rsidTr="74E2A4E3">
        <w:trPr>
          <w:trHeight w:val="305"/>
        </w:trPr>
        <w:tc>
          <w:tcPr>
            <w:tcW w:w="5807" w:type="dxa"/>
            <w:shd w:val="clear" w:color="auto" w:fill="auto"/>
          </w:tcPr>
          <w:p w14:paraId="36A78652" w14:textId="77777777" w:rsidR="00D00C21" w:rsidRPr="00740F2B" w:rsidRDefault="00D00C21" w:rsidP="00D00C21">
            <w:pPr>
              <w:numPr>
                <w:ilvl w:val="0"/>
                <w:numId w:val="28"/>
              </w:numPr>
              <w:autoSpaceDE w:val="0"/>
              <w:autoSpaceDN w:val="0"/>
              <w:adjustRightInd w:val="0"/>
              <w:rPr>
                <w:rFonts w:eastAsia="Calibri"/>
                <w:bCs/>
                <w:lang w:eastAsia="en-GB"/>
              </w:rPr>
            </w:pPr>
            <w:r w:rsidRPr="00740F2B">
              <w:rPr>
                <w:rFonts w:eastAsia="Calibri"/>
                <w:bCs/>
                <w:lang w:eastAsia="en-GB"/>
              </w:rPr>
              <w:t xml:space="preserve">That the Council reviews whether the structures to enable tenants to challenge areas of spend </w:t>
            </w:r>
            <w:r w:rsidRPr="00740F2B">
              <w:rPr>
                <w:rFonts w:eastAsia="Calibri"/>
                <w:bCs/>
                <w:lang w:eastAsia="en-GB"/>
              </w:rPr>
              <w:lastRenderedPageBreak/>
              <w:t>under the Social Housing white paper are sufficient to give tenants meaningful challenge to Council spending.</w:t>
            </w:r>
          </w:p>
        </w:tc>
        <w:tc>
          <w:tcPr>
            <w:tcW w:w="1937" w:type="dxa"/>
          </w:tcPr>
          <w:p w14:paraId="53D8BEF8" w14:textId="77777777" w:rsidR="00D00C21" w:rsidRDefault="00D00C21" w:rsidP="003516E7">
            <w:pPr>
              <w:pStyle w:val="ListParagraph"/>
              <w:ind w:left="0"/>
              <w:contextualSpacing w:val="0"/>
              <w:rPr>
                <w:color w:val="000000"/>
              </w:rPr>
            </w:pPr>
            <w:r>
              <w:lastRenderedPageBreak/>
              <w:t xml:space="preserve">In place and ongoing </w:t>
            </w:r>
          </w:p>
        </w:tc>
        <w:tc>
          <w:tcPr>
            <w:tcW w:w="6379" w:type="dxa"/>
            <w:shd w:val="clear" w:color="auto" w:fill="auto"/>
          </w:tcPr>
          <w:p w14:paraId="3D231F5D" w14:textId="77777777" w:rsidR="00D00C21" w:rsidRPr="006F09CD" w:rsidRDefault="00D00C21" w:rsidP="003516E7">
            <w:pPr>
              <w:pStyle w:val="ListParagraph"/>
              <w:ind w:left="0"/>
            </w:pPr>
            <w:r w:rsidRPr="143C0C51">
              <w:t>Challenge opportunities:</w:t>
            </w:r>
          </w:p>
          <w:p w14:paraId="07770283" w14:textId="77777777" w:rsidR="00D00C21" w:rsidRDefault="00D00C21" w:rsidP="00D00C21">
            <w:pPr>
              <w:pStyle w:val="ListParagraph"/>
              <w:numPr>
                <w:ilvl w:val="0"/>
                <w:numId w:val="30"/>
              </w:numPr>
            </w:pPr>
            <w:r w:rsidRPr="143C0C51">
              <w:lastRenderedPageBreak/>
              <w:t>Training on Housing Revenue Budget and budget consultation process</w:t>
            </w:r>
          </w:p>
          <w:p w14:paraId="7BA81941" w14:textId="77777777" w:rsidR="00D00C21" w:rsidRDefault="00D00C21" w:rsidP="00D00C21">
            <w:pPr>
              <w:pStyle w:val="ListParagraph"/>
              <w:numPr>
                <w:ilvl w:val="0"/>
                <w:numId w:val="30"/>
              </w:numPr>
            </w:pPr>
            <w:r w:rsidRPr="143C0C51">
              <w:t>Video training by Finance Business Partner</w:t>
            </w:r>
          </w:p>
          <w:p w14:paraId="7ADDBF42" w14:textId="77777777" w:rsidR="00D00C21" w:rsidRPr="00DE49D4" w:rsidRDefault="00D00C21" w:rsidP="00D00C21">
            <w:pPr>
              <w:pStyle w:val="ListParagraph"/>
              <w:numPr>
                <w:ilvl w:val="0"/>
                <w:numId w:val="30"/>
              </w:numPr>
              <w:rPr>
                <w:color w:val="000000"/>
              </w:rPr>
            </w:pPr>
            <w:r w:rsidRPr="143C0C51">
              <w:t>Monthly training programme ongoing for all Ambassadors</w:t>
            </w:r>
          </w:p>
          <w:p w14:paraId="27FF2F81" w14:textId="77777777" w:rsidR="00D00C21" w:rsidRPr="00DE49D4" w:rsidRDefault="00D00C21" w:rsidP="00D00C21">
            <w:pPr>
              <w:pStyle w:val="ListParagraph"/>
              <w:numPr>
                <w:ilvl w:val="0"/>
                <w:numId w:val="30"/>
              </w:numPr>
              <w:spacing w:line="259" w:lineRule="auto"/>
              <w:rPr>
                <w:color w:val="000000" w:themeColor="text1"/>
              </w:rPr>
            </w:pPr>
            <w:r w:rsidRPr="143C0C51">
              <w:rPr>
                <w:color w:val="000000" w:themeColor="text1"/>
              </w:rPr>
              <w:t>HRA challenge date set for Ambassadors</w:t>
            </w:r>
          </w:p>
        </w:tc>
      </w:tr>
      <w:tr w:rsidR="00D00C21" w:rsidRPr="00AC577F" w14:paraId="14A0E387" w14:textId="77777777" w:rsidTr="74E2A4E3">
        <w:trPr>
          <w:trHeight w:val="305"/>
        </w:trPr>
        <w:tc>
          <w:tcPr>
            <w:tcW w:w="5807" w:type="dxa"/>
            <w:shd w:val="clear" w:color="auto" w:fill="auto"/>
          </w:tcPr>
          <w:p w14:paraId="173A906A" w14:textId="77777777" w:rsidR="00D00C21" w:rsidRPr="00740F2B" w:rsidRDefault="00D00C21" w:rsidP="00D00C21">
            <w:pPr>
              <w:numPr>
                <w:ilvl w:val="0"/>
                <w:numId w:val="28"/>
              </w:numPr>
              <w:autoSpaceDE w:val="0"/>
              <w:autoSpaceDN w:val="0"/>
              <w:adjustRightInd w:val="0"/>
              <w:rPr>
                <w:rFonts w:eastAsia="Calibri"/>
                <w:bCs/>
                <w:lang w:eastAsia="en-GB"/>
              </w:rPr>
            </w:pPr>
            <w:r w:rsidRPr="00740F2B">
              <w:rPr>
                <w:rFonts w:eastAsia="Calibri"/>
                <w:bCs/>
                <w:lang w:eastAsia="en-GB"/>
              </w:rPr>
              <w:lastRenderedPageBreak/>
              <w:t>That the Council implements and promotes a clearer process for councillors and tenants to influence the spending of the Great Estates programme.</w:t>
            </w:r>
          </w:p>
        </w:tc>
        <w:tc>
          <w:tcPr>
            <w:tcW w:w="1937" w:type="dxa"/>
          </w:tcPr>
          <w:p w14:paraId="3CC2F951" w14:textId="77777777" w:rsidR="00D00C21" w:rsidRDefault="00D00C21" w:rsidP="003516E7">
            <w:pPr>
              <w:pStyle w:val="ListParagraph"/>
              <w:ind w:left="0"/>
              <w:contextualSpacing w:val="0"/>
              <w:rPr>
                <w:color w:val="000000"/>
              </w:rPr>
            </w:pPr>
            <w:r>
              <w:t>Under review</w:t>
            </w:r>
          </w:p>
        </w:tc>
        <w:tc>
          <w:tcPr>
            <w:tcW w:w="6379" w:type="dxa"/>
            <w:shd w:val="clear" w:color="auto" w:fill="auto"/>
          </w:tcPr>
          <w:p w14:paraId="1EE364DB" w14:textId="77777777" w:rsidR="00D00C21" w:rsidRPr="00202B8F" w:rsidRDefault="00D00C21" w:rsidP="003516E7">
            <w:pPr>
              <w:pStyle w:val="ListParagraph"/>
              <w:ind w:left="0"/>
            </w:pPr>
            <w:r w:rsidRPr="32112B15">
              <w:t>The Great Estates project is currently being reviewed.</w:t>
            </w:r>
          </w:p>
        </w:tc>
      </w:tr>
      <w:tr w:rsidR="00D00C21" w14:paraId="203206F5" w14:textId="77777777" w:rsidTr="74E2A4E3">
        <w:trPr>
          <w:trHeight w:val="305"/>
        </w:trPr>
        <w:tc>
          <w:tcPr>
            <w:tcW w:w="5807" w:type="dxa"/>
            <w:shd w:val="clear" w:color="auto" w:fill="auto"/>
          </w:tcPr>
          <w:p w14:paraId="319382A2" w14:textId="126F3109" w:rsidR="00D00C21" w:rsidRPr="00A15098" w:rsidRDefault="00D00C21" w:rsidP="00A15098">
            <w:pPr>
              <w:numPr>
                <w:ilvl w:val="0"/>
                <w:numId w:val="28"/>
              </w:numPr>
              <w:autoSpaceDE w:val="0"/>
              <w:autoSpaceDN w:val="0"/>
              <w:adjustRightInd w:val="0"/>
              <w:rPr>
                <w:rFonts w:eastAsia="Calibri"/>
                <w:bCs/>
                <w:lang w:eastAsia="en-GB"/>
              </w:rPr>
            </w:pPr>
            <w:r w:rsidRPr="00D33A89">
              <w:rPr>
                <w:rFonts w:eastAsia="Calibri"/>
                <w:bCs/>
                <w:lang w:eastAsia="en-GB"/>
              </w:rPr>
              <w:t>That the Council implements a councillor casework system for housing issues within QL within 12 months</w:t>
            </w:r>
          </w:p>
        </w:tc>
        <w:tc>
          <w:tcPr>
            <w:tcW w:w="1937" w:type="dxa"/>
          </w:tcPr>
          <w:p w14:paraId="03075D3E" w14:textId="16739ADD" w:rsidR="00D00C21" w:rsidRDefault="00D00C21" w:rsidP="006C48DC">
            <w:pPr>
              <w:pStyle w:val="ListParagraph"/>
              <w:ind w:left="0"/>
              <w:contextualSpacing w:val="0"/>
            </w:pPr>
            <w:r>
              <w:t xml:space="preserve">In </w:t>
            </w:r>
            <w:r w:rsidR="006C48DC">
              <w:t>progress</w:t>
            </w:r>
          </w:p>
        </w:tc>
        <w:tc>
          <w:tcPr>
            <w:tcW w:w="6379" w:type="dxa"/>
            <w:shd w:val="clear" w:color="auto" w:fill="auto"/>
          </w:tcPr>
          <w:p w14:paraId="68F87F21" w14:textId="6E2C37D7" w:rsidR="006C48DC" w:rsidRPr="006C48DC" w:rsidRDefault="006C48DC" w:rsidP="006C48DC">
            <w:pPr>
              <w:shd w:val="clear" w:color="auto" w:fill="FFFFFF"/>
              <w:rPr>
                <w:iCs/>
                <w:color w:val="FF0000"/>
              </w:rPr>
            </w:pPr>
            <w:r w:rsidRPr="001C50E0">
              <w:rPr>
                <w:iCs/>
              </w:rPr>
              <w:t>The Council is currently evaluating which software system would be the most effective. The intention is to utilise one of two existing systems. Our aim is to start with a pilot of Members in the autumn.</w:t>
            </w:r>
          </w:p>
        </w:tc>
      </w:tr>
      <w:tr w:rsidR="00D00C21" w14:paraId="1E53B3F5" w14:textId="77777777" w:rsidTr="74E2A4E3">
        <w:trPr>
          <w:trHeight w:val="305"/>
        </w:trPr>
        <w:tc>
          <w:tcPr>
            <w:tcW w:w="5807" w:type="dxa"/>
            <w:shd w:val="clear" w:color="auto" w:fill="auto"/>
          </w:tcPr>
          <w:p w14:paraId="3A41A30C" w14:textId="77777777" w:rsidR="00D00C21" w:rsidRPr="00D33A89" w:rsidRDefault="00D00C21" w:rsidP="00D00C21">
            <w:pPr>
              <w:numPr>
                <w:ilvl w:val="0"/>
                <w:numId w:val="28"/>
              </w:numPr>
              <w:autoSpaceDE w:val="0"/>
              <w:autoSpaceDN w:val="0"/>
              <w:adjustRightInd w:val="0"/>
              <w:rPr>
                <w:rFonts w:eastAsia="Calibri"/>
                <w:bCs/>
                <w:lang w:eastAsia="en-GB"/>
              </w:rPr>
            </w:pPr>
            <w:r w:rsidRPr="00D33A89">
              <w:rPr>
                <w:rFonts w:eastAsia="Calibri"/>
                <w:bCs/>
                <w:lang w:eastAsia="en-GB"/>
              </w:rPr>
              <w:t>That the Council holds discussions with Thames Valley Police to determine whether additional resources for community policing have become available, and to propose reinstating Neighbourhood Action Groups or similar ward-based stakeholder meetings in priority areas if so.</w:t>
            </w:r>
          </w:p>
          <w:p w14:paraId="0318C620" w14:textId="77777777" w:rsidR="00D00C21" w:rsidRPr="00D33A89" w:rsidRDefault="00D00C21" w:rsidP="003516E7">
            <w:pPr>
              <w:autoSpaceDE w:val="0"/>
              <w:autoSpaceDN w:val="0"/>
              <w:adjustRightInd w:val="0"/>
              <w:rPr>
                <w:rFonts w:eastAsia="Calibri"/>
                <w:bCs/>
                <w:lang w:eastAsia="en-GB"/>
              </w:rPr>
            </w:pPr>
          </w:p>
        </w:tc>
        <w:tc>
          <w:tcPr>
            <w:tcW w:w="1937" w:type="dxa"/>
          </w:tcPr>
          <w:p w14:paraId="68756708" w14:textId="77777777" w:rsidR="00D00C21" w:rsidRPr="00D33A89" w:rsidRDefault="00D00C21" w:rsidP="003516E7">
            <w:pPr>
              <w:pStyle w:val="ListParagraph"/>
              <w:ind w:left="0"/>
              <w:contextualSpacing w:val="0"/>
            </w:pPr>
            <w:r>
              <w:t>Ongoing</w:t>
            </w:r>
          </w:p>
        </w:tc>
        <w:tc>
          <w:tcPr>
            <w:tcW w:w="6379" w:type="dxa"/>
            <w:shd w:val="clear" w:color="auto" w:fill="auto"/>
          </w:tcPr>
          <w:p w14:paraId="7AFE7A97" w14:textId="77777777" w:rsidR="00D00C21" w:rsidRDefault="00D00C21" w:rsidP="003516E7">
            <w:r w:rsidRPr="35F7F5B0">
              <w:rPr>
                <w:rFonts w:eastAsia="Arial"/>
              </w:rPr>
              <w:t xml:space="preserve">There is an agreement across partners that Neighbourhood Action Groups are not the most effective way to achieve joint working. </w:t>
            </w:r>
          </w:p>
          <w:p w14:paraId="0FB1FE27" w14:textId="77777777" w:rsidR="00D00C21" w:rsidRDefault="00D00C21" w:rsidP="003516E7">
            <w:pPr>
              <w:rPr>
                <w:rFonts w:eastAsia="Arial"/>
              </w:rPr>
            </w:pPr>
          </w:p>
          <w:p w14:paraId="3A6FC50E" w14:textId="69579940" w:rsidR="00D00C21" w:rsidRDefault="00D00C21" w:rsidP="003516E7">
            <w:pPr>
              <w:rPr>
                <w:rFonts w:eastAsia="Arial"/>
              </w:rPr>
            </w:pPr>
            <w:r w:rsidRPr="15CB9487">
              <w:rPr>
                <w:rFonts w:eastAsia="Arial"/>
              </w:rPr>
              <w:t>Neighbourhood policing has numerous competing demands on resources, reducing officers available. ASBIT continues to work closely with TVP to prevent and tackle ASB within local areas.</w:t>
            </w:r>
          </w:p>
          <w:p w14:paraId="6CE78E56" w14:textId="77777777" w:rsidR="00D00C21" w:rsidRDefault="00D00C21" w:rsidP="003516E7">
            <w:pPr>
              <w:rPr>
                <w:rFonts w:eastAsia="Arial"/>
              </w:rPr>
            </w:pPr>
          </w:p>
          <w:p w14:paraId="0A4C7ACC" w14:textId="77777777" w:rsidR="00D00C21" w:rsidRDefault="00D00C21" w:rsidP="003516E7">
            <w:pPr>
              <w:rPr>
                <w:rFonts w:eastAsia="Arial"/>
              </w:rPr>
            </w:pPr>
            <w:r w:rsidRPr="35F7F5B0">
              <w:rPr>
                <w:rFonts w:eastAsia="Arial"/>
              </w:rPr>
              <w:t>Joint working highlights include:</w:t>
            </w:r>
          </w:p>
          <w:p w14:paraId="737F99E4" w14:textId="77777777" w:rsidR="00A15098" w:rsidRDefault="00D00C21" w:rsidP="00E37A9E">
            <w:pPr>
              <w:pStyle w:val="ListParagraph"/>
              <w:numPr>
                <w:ilvl w:val="0"/>
                <w:numId w:val="31"/>
              </w:numPr>
              <w:rPr>
                <w:rFonts w:eastAsia="Arial"/>
              </w:rPr>
            </w:pPr>
            <w:r w:rsidRPr="00A15098">
              <w:rPr>
                <w:rFonts w:eastAsia="Arial"/>
              </w:rPr>
              <w:t xml:space="preserve">A multi-agency group has been formed in Barton, providing targeted work with young people and the wider community. </w:t>
            </w:r>
          </w:p>
          <w:p w14:paraId="7B7D7ED7" w14:textId="77777777" w:rsidR="00A15098" w:rsidRPr="00A15098" w:rsidRDefault="00D00C21" w:rsidP="00A15098">
            <w:pPr>
              <w:pStyle w:val="ListParagraph"/>
              <w:numPr>
                <w:ilvl w:val="0"/>
                <w:numId w:val="31"/>
              </w:numPr>
            </w:pPr>
            <w:r w:rsidRPr="00A15098">
              <w:rPr>
                <w:rFonts w:eastAsia="Arial"/>
              </w:rPr>
              <w:t xml:space="preserve">A successful knife sweep was carried out. </w:t>
            </w:r>
          </w:p>
          <w:p w14:paraId="2AA8871A" w14:textId="1877F2EC" w:rsidR="00D00C21" w:rsidRDefault="00D00C21" w:rsidP="00A15098">
            <w:pPr>
              <w:pStyle w:val="ListParagraph"/>
              <w:numPr>
                <w:ilvl w:val="0"/>
                <w:numId w:val="31"/>
              </w:numPr>
            </w:pPr>
            <w:r w:rsidRPr="74E2A4E3">
              <w:rPr>
                <w:rFonts w:eastAsia="Arial"/>
              </w:rPr>
              <w:t>Deployable CCTV in use. Advice also given to partners on appropriate and legal use of CCTV.</w:t>
            </w:r>
          </w:p>
        </w:tc>
      </w:tr>
      <w:tr w:rsidR="00D00C21" w14:paraId="38F6F276" w14:textId="77777777" w:rsidTr="74E2A4E3">
        <w:trPr>
          <w:trHeight w:val="305"/>
        </w:trPr>
        <w:tc>
          <w:tcPr>
            <w:tcW w:w="5807" w:type="dxa"/>
            <w:shd w:val="clear" w:color="auto" w:fill="auto"/>
          </w:tcPr>
          <w:p w14:paraId="7D7601C5" w14:textId="493FE324" w:rsidR="00D00C21" w:rsidRPr="00A15098" w:rsidRDefault="00D00C21" w:rsidP="00A15098">
            <w:pPr>
              <w:numPr>
                <w:ilvl w:val="0"/>
                <w:numId w:val="28"/>
              </w:numPr>
              <w:autoSpaceDE w:val="0"/>
              <w:autoSpaceDN w:val="0"/>
              <w:adjustRightInd w:val="0"/>
              <w:rPr>
                <w:rFonts w:eastAsia="Calibri"/>
                <w:lang w:eastAsia="en-GB"/>
              </w:rPr>
            </w:pPr>
            <w:r w:rsidRPr="1C3794D8">
              <w:rPr>
                <w:rFonts w:eastAsia="Calibri"/>
                <w:lang w:eastAsia="en-GB"/>
              </w:rPr>
              <w:t xml:space="preserve">That the Council undertakes preparatory work with the Police to enable joint working at a locality level to be established as quickly as possible. </w:t>
            </w:r>
            <w:r w:rsidRPr="00A15098">
              <w:rPr>
                <w:rFonts w:eastAsia="Calibri"/>
                <w:bCs/>
                <w:lang w:eastAsia="en-GB"/>
              </w:rPr>
              <w:br/>
            </w:r>
          </w:p>
        </w:tc>
        <w:tc>
          <w:tcPr>
            <w:tcW w:w="1937" w:type="dxa"/>
          </w:tcPr>
          <w:p w14:paraId="332EDA9A" w14:textId="77777777" w:rsidR="00D00C21" w:rsidRDefault="00D00C21" w:rsidP="003516E7">
            <w:pPr>
              <w:pStyle w:val="ListParagraph"/>
              <w:ind w:left="0"/>
              <w:contextualSpacing w:val="0"/>
            </w:pPr>
            <w:r>
              <w:t>In place</w:t>
            </w:r>
          </w:p>
        </w:tc>
        <w:tc>
          <w:tcPr>
            <w:tcW w:w="6379" w:type="dxa"/>
            <w:shd w:val="clear" w:color="auto" w:fill="auto"/>
          </w:tcPr>
          <w:p w14:paraId="27851F7D" w14:textId="77777777" w:rsidR="00D00C21" w:rsidRDefault="00D00C21" w:rsidP="003516E7">
            <w:r w:rsidRPr="35F7F5B0">
              <w:t>This recommendation is accepted and is ongoing. Our best practical examples include:</w:t>
            </w:r>
          </w:p>
          <w:p w14:paraId="3915B436" w14:textId="77777777" w:rsidR="00D00C21" w:rsidRDefault="00D00C21" w:rsidP="00D00C21">
            <w:pPr>
              <w:pStyle w:val="ListParagraph"/>
              <w:numPr>
                <w:ilvl w:val="0"/>
                <w:numId w:val="26"/>
              </w:numPr>
            </w:pPr>
            <w:r w:rsidRPr="34611058">
              <w:t>Joint multi agency knife sweep teams</w:t>
            </w:r>
          </w:p>
          <w:p w14:paraId="10AF3F21" w14:textId="77777777" w:rsidR="00D00C21" w:rsidRDefault="00D00C21" w:rsidP="00D00C21">
            <w:pPr>
              <w:pStyle w:val="ListParagraph"/>
              <w:numPr>
                <w:ilvl w:val="0"/>
                <w:numId w:val="26"/>
              </w:numPr>
            </w:pPr>
            <w:r w:rsidRPr="34611058">
              <w:t>Joint community engagement work</w:t>
            </w:r>
          </w:p>
          <w:p w14:paraId="2E15A1B7" w14:textId="77777777" w:rsidR="00D00C21" w:rsidRDefault="00D00C21" w:rsidP="00D00C21">
            <w:pPr>
              <w:pStyle w:val="ListParagraph"/>
              <w:numPr>
                <w:ilvl w:val="0"/>
                <w:numId w:val="26"/>
              </w:numPr>
            </w:pPr>
            <w:r w:rsidRPr="34611058">
              <w:t>Joint CCTV deployment arrangements</w:t>
            </w:r>
          </w:p>
          <w:p w14:paraId="0EE9C353" w14:textId="77777777" w:rsidR="00D00C21" w:rsidRDefault="00D00C21" w:rsidP="00D00C21">
            <w:pPr>
              <w:pStyle w:val="ListParagraph"/>
              <w:numPr>
                <w:ilvl w:val="0"/>
                <w:numId w:val="26"/>
              </w:numPr>
            </w:pPr>
            <w:r w:rsidRPr="34611058">
              <w:t xml:space="preserve">Joint walkabouts and problem-solving meetings </w:t>
            </w:r>
          </w:p>
        </w:tc>
      </w:tr>
    </w:tbl>
    <w:p w14:paraId="3461D779" w14:textId="34814572" w:rsidR="0053413E" w:rsidRDefault="0053413E" w:rsidP="00A15098"/>
    <w:sectPr w:rsidR="0053413E" w:rsidSect="003666CE">
      <w:pgSz w:w="16838" w:h="11906" w:orient="landscape"/>
      <w:pgMar w:top="851" w:right="1418" w:bottom="851" w:left="1418" w:header="709" w:footer="57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7E44A7" w16cex:dateUtc="2021-11-22T08:51:36.71Z"/>
  <w16cex:commentExtensible w16cex:durableId="417FE1D1" w16cex:dateUtc="2021-11-22T08:53:14.936Z"/>
  <w16cex:commentExtensible w16cex:durableId="761E3B2B" w16cex:dateUtc="2021-11-22T08:55:46.173Z"/>
  <w16cex:commentExtensible w16cex:durableId="74BFB482" w16cex:dateUtc="2021-11-22T08:57:09.412Z"/>
</w16cex:commentsExtensible>
</file>

<file path=word/commentsIds.xml><?xml version="1.0" encoding="utf-8"?>
<w16cid:commentsIds xmlns:mc="http://schemas.openxmlformats.org/markup-compatibility/2006" xmlns:w16cid="http://schemas.microsoft.com/office/word/2016/wordml/cid" mc:Ignorable="w16cid">
  <w16cid:commentId w16cid:paraId="63764D9D" w16cid:durableId="747E44A7"/>
  <w16cid:commentId w16cid:paraId="71661CDC" w16cid:durableId="417FE1D1"/>
  <w16cid:commentId w16cid:paraId="230A1BD5" w16cid:durableId="761E3B2B"/>
  <w16cid:commentId w16cid:paraId="353C597D" w16cid:durableId="74BFB4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2D8B6" w14:textId="77777777" w:rsidR="004830F1" w:rsidRDefault="004830F1" w:rsidP="00C6079B">
      <w:r>
        <w:separator/>
      </w:r>
    </w:p>
  </w:endnote>
  <w:endnote w:type="continuationSeparator" w:id="0">
    <w:p w14:paraId="0FB78278" w14:textId="77777777" w:rsidR="004830F1" w:rsidRDefault="004830F1" w:rsidP="00C6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39945" w14:textId="77777777" w:rsidR="004830F1" w:rsidRDefault="004830F1" w:rsidP="00C6079B">
      <w:r>
        <w:separator/>
      </w:r>
    </w:p>
  </w:footnote>
  <w:footnote w:type="continuationSeparator" w:id="0">
    <w:p w14:paraId="0562CB0E" w14:textId="77777777" w:rsidR="004830F1" w:rsidRDefault="004830F1" w:rsidP="00C6079B">
      <w:r>
        <w:continuationSeparator/>
      </w:r>
    </w:p>
  </w:footnote>
</w:footnotes>
</file>

<file path=word/intelligence2.xml><?xml version="1.0" encoding="utf-8"?>
<int2:intelligence xmlns:int2="http://schemas.microsoft.com/office/intelligence/2020/intelligence">
  <int2:observations>
    <int2:bookmark int2:bookmarkName="_Int_X3u6e8jB" int2:invalidationBookmarkName="" int2:hashCode="rBkoSVZEVPCKWj" int2:id="Jb4QZtTD">
      <int2:state int2:type="AugLoop_Text_Critique" int2:value="Rejected"/>
    </int2:bookmark>
    <int2:bookmark int2:bookmarkName="_Int_TfLwRzTN" int2:invalidationBookmarkName="" int2:hashCode="tH82PitDDAZH8U" int2:id="BeEnsYT1">
      <int2:state int2:type="AugLoop_Text_Critique" int2:value="Rejected"/>
    </int2:bookmark>
    <int2:bookmark int2:bookmarkName="_Int_WNMVog1J" int2:invalidationBookmarkName="" int2:hashCode="KpEf/Thrg+JN/L" int2:id="RxGiUCW5">
      <int2:state int2:type="AugLoop_Text_Critique" int2:value="Rejected"/>
    </int2:bookmark>
    <int2:bookmark int2:bookmarkName="_Int_qlPc5rJq" int2:invalidationBookmarkName="" int2:hashCode="cFoeGE5b1rdyTU" int2:id="woIOZc8V">
      <int2:state int2:type="AugLoop_Text_Critique" int2:value="Rejected"/>
    </int2:bookmark>
    <int2:bookmark int2:bookmarkName="_Int_XYBiUkAl" int2:invalidationBookmarkName="" int2:hashCode="cFoeGE5b1rdyTU" int2:id="b3F76E4W">
      <int2:state int2:type="AugLoop_Text_Critique" int2:value="Rejected"/>
    </int2:bookmark>
    <int2:bookmark int2:bookmarkName="_Int_7brWIF00" int2:invalidationBookmarkName="" int2:hashCode="AsbsTeOQBPnzWU" int2:id="vlnOCNNT">
      <int2:state int2:type="AugLoop_Text_Critique" int2:value="Rejected"/>
    </int2:bookmark>
    <int2:bookmark int2:bookmarkName="_Int_EreXkupe" int2:invalidationBookmarkName="" int2:hashCode="zd+y+Q1Ff6GkVz" int2:id="w3FUJMh7">
      <int2:state int2:type="AugLoop_Text_Critique" int2:value="Rejected"/>
    </int2:bookmark>
    <int2:bookmark int2:bookmarkName="_Int_RmCvATr8" int2:invalidationBookmarkName="" int2:hashCode="tRE/eTZ7ILpgYi" int2:id="hJCv8Im8">
      <int2:state int2:type="AugLoop_Text_Critique" int2:value="Rejected"/>
    </int2:bookmark>
    <int2:bookmark int2:bookmarkName="_Int_4WX6oQaP" int2:invalidationBookmarkName="" int2:hashCode="hoskghF6TzAdE2" int2:id="l1JXJKvX">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8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60F21"/>
    <w:multiLevelType w:val="hybridMultilevel"/>
    <w:tmpl w:val="3232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E5D13"/>
    <w:multiLevelType w:val="hybridMultilevel"/>
    <w:tmpl w:val="E4E013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C37F5"/>
    <w:multiLevelType w:val="hybridMultilevel"/>
    <w:tmpl w:val="E4FA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E2E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6174A8"/>
    <w:multiLevelType w:val="hybridMultilevel"/>
    <w:tmpl w:val="4C30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04A19"/>
    <w:multiLevelType w:val="hybridMultilevel"/>
    <w:tmpl w:val="6EA89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E07C18"/>
    <w:multiLevelType w:val="hybridMultilevel"/>
    <w:tmpl w:val="6F8267A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39EC549"/>
    <w:multiLevelType w:val="hybridMultilevel"/>
    <w:tmpl w:val="2BA48720"/>
    <w:lvl w:ilvl="0" w:tplc="08090001">
      <w:start w:val="1"/>
      <w:numFmt w:val="bullet"/>
      <w:lvlText w:val=""/>
      <w:lvlJc w:val="left"/>
      <w:pPr>
        <w:ind w:left="360" w:hanging="360"/>
      </w:pPr>
      <w:rPr>
        <w:rFonts w:ascii="Symbol" w:hAnsi="Symbol" w:hint="default"/>
      </w:rPr>
    </w:lvl>
    <w:lvl w:ilvl="1" w:tplc="39921900">
      <w:start w:val="1"/>
      <w:numFmt w:val="bullet"/>
      <w:lvlText w:val="o"/>
      <w:lvlJc w:val="left"/>
      <w:pPr>
        <w:ind w:left="1080" w:hanging="360"/>
      </w:pPr>
      <w:rPr>
        <w:rFonts w:ascii="Courier New" w:hAnsi="Courier New" w:hint="default"/>
      </w:rPr>
    </w:lvl>
    <w:lvl w:ilvl="2" w:tplc="712C047A">
      <w:start w:val="1"/>
      <w:numFmt w:val="bullet"/>
      <w:lvlText w:val=""/>
      <w:lvlJc w:val="left"/>
      <w:pPr>
        <w:ind w:left="1800" w:hanging="360"/>
      </w:pPr>
      <w:rPr>
        <w:rFonts w:ascii="Wingdings" w:hAnsi="Wingdings" w:hint="default"/>
      </w:rPr>
    </w:lvl>
    <w:lvl w:ilvl="3" w:tplc="FE6C3CAE">
      <w:start w:val="1"/>
      <w:numFmt w:val="bullet"/>
      <w:lvlText w:val=""/>
      <w:lvlJc w:val="left"/>
      <w:pPr>
        <w:ind w:left="2520" w:hanging="360"/>
      </w:pPr>
      <w:rPr>
        <w:rFonts w:ascii="Symbol" w:hAnsi="Symbol" w:hint="default"/>
      </w:rPr>
    </w:lvl>
    <w:lvl w:ilvl="4" w:tplc="727A26F8">
      <w:start w:val="1"/>
      <w:numFmt w:val="bullet"/>
      <w:lvlText w:val="o"/>
      <w:lvlJc w:val="left"/>
      <w:pPr>
        <w:ind w:left="3240" w:hanging="360"/>
      </w:pPr>
      <w:rPr>
        <w:rFonts w:ascii="Courier New" w:hAnsi="Courier New" w:hint="default"/>
      </w:rPr>
    </w:lvl>
    <w:lvl w:ilvl="5" w:tplc="77F8C24C">
      <w:start w:val="1"/>
      <w:numFmt w:val="bullet"/>
      <w:lvlText w:val=""/>
      <w:lvlJc w:val="left"/>
      <w:pPr>
        <w:ind w:left="3960" w:hanging="360"/>
      </w:pPr>
      <w:rPr>
        <w:rFonts w:ascii="Wingdings" w:hAnsi="Wingdings" w:hint="default"/>
      </w:rPr>
    </w:lvl>
    <w:lvl w:ilvl="6" w:tplc="6CA8CF7E">
      <w:start w:val="1"/>
      <w:numFmt w:val="bullet"/>
      <w:lvlText w:val=""/>
      <w:lvlJc w:val="left"/>
      <w:pPr>
        <w:ind w:left="4680" w:hanging="360"/>
      </w:pPr>
      <w:rPr>
        <w:rFonts w:ascii="Symbol" w:hAnsi="Symbol" w:hint="default"/>
      </w:rPr>
    </w:lvl>
    <w:lvl w:ilvl="7" w:tplc="89A60E66">
      <w:start w:val="1"/>
      <w:numFmt w:val="bullet"/>
      <w:lvlText w:val="o"/>
      <w:lvlJc w:val="left"/>
      <w:pPr>
        <w:ind w:left="5400" w:hanging="360"/>
      </w:pPr>
      <w:rPr>
        <w:rFonts w:ascii="Courier New" w:hAnsi="Courier New" w:hint="default"/>
      </w:rPr>
    </w:lvl>
    <w:lvl w:ilvl="8" w:tplc="C2ACCE3A">
      <w:start w:val="1"/>
      <w:numFmt w:val="bullet"/>
      <w:lvlText w:val=""/>
      <w:lvlJc w:val="left"/>
      <w:pPr>
        <w:ind w:left="6120" w:hanging="360"/>
      </w:pPr>
      <w:rPr>
        <w:rFonts w:ascii="Wingdings" w:hAnsi="Wingdings" w:hint="default"/>
      </w:rPr>
    </w:lvl>
  </w:abstractNum>
  <w:abstractNum w:abstractNumId="9" w15:restartNumberingAfterBreak="0">
    <w:nsid w:val="15BB603D"/>
    <w:multiLevelType w:val="hybridMultilevel"/>
    <w:tmpl w:val="A3A6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1286C"/>
    <w:multiLevelType w:val="hybridMultilevel"/>
    <w:tmpl w:val="C4B4BC5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8AF3229"/>
    <w:multiLevelType w:val="hybridMultilevel"/>
    <w:tmpl w:val="0F2C8E80"/>
    <w:lvl w:ilvl="0" w:tplc="08090001">
      <w:start w:val="1"/>
      <w:numFmt w:val="bullet"/>
      <w:lvlText w:val=""/>
      <w:lvlJc w:val="left"/>
      <w:pPr>
        <w:ind w:left="720" w:hanging="360"/>
      </w:pPr>
      <w:rPr>
        <w:rFonts w:ascii="Symbol" w:hAnsi="Symbol" w:hint="default"/>
      </w:rPr>
    </w:lvl>
    <w:lvl w:ilvl="1" w:tplc="51E2B20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26664"/>
    <w:multiLevelType w:val="hybridMultilevel"/>
    <w:tmpl w:val="90C693FC"/>
    <w:lvl w:ilvl="0" w:tplc="B1DA6FCC">
      <w:start w:val="11"/>
      <w:numFmt w:val="decimal"/>
      <w:lvlText w:val="%1."/>
      <w:lvlJc w:val="left"/>
      <w:pPr>
        <w:ind w:left="720" w:hanging="360"/>
      </w:pPr>
      <w:rPr>
        <w:rFonts w:ascii="Arial" w:hAnsi="Arial" w:cs="Arial" w:hint="default"/>
        <w:b/>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D01CC"/>
    <w:multiLevelType w:val="hybridMultilevel"/>
    <w:tmpl w:val="28A6EC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1B51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96905B"/>
    <w:multiLevelType w:val="hybridMultilevel"/>
    <w:tmpl w:val="607618D0"/>
    <w:lvl w:ilvl="0" w:tplc="41444442">
      <w:start w:val="1"/>
      <w:numFmt w:val="bullet"/>
      <w:lvlText w:val=""/>
      <w:lvlJc w:val="left"/>
      <w:pPr>
        <w:ind w:left="360" w:hanging="360"/>
      </w:pPr>
      <w:rPr>
        <w:rFonts w:ascii="Symbol" w:hAnsi="Symbol" w:hint="default"/>
      </w:rPr>
    </w:lvl>
    <w:lvl w:ilvl="1" w:tplc="2B7ECDE4">
      <w:start w:val="1"/>
      <w:numFmt w:val="bullet"/>
      <w:lvlText w:val="o"/>
      <w:lvlJc w:val="left"/>
      <w:pPr>
        <w:ind w:left="1440" w:hanging="360"/>
      </w:pPr>
      <w:rPr>
        <w:rFonts w:ascii="Courier New" w:hAnsi="Courier New" w:hint="default"/>
      </w:rPr>
    </w:lvl>
    <w:lvl w:ilvl="2" w:tplc="395E35B4">
      <w:start w:val="1"/>
      <w:numFmt w:val="bullet"/>
      <w:lvlText w:val=""/>
      <w:lvlJc w:val="left"/>
      <w:pPr>
        <w:ind w:left="2160" w:hanging="360"/>
      </w:pPr>
      <w:rPr>
        <w:rFonts w:ascii="Wingdings" w:hAnsi="Wingdings" w:hint="default"/>
      </w:rPr>
    </w:lvl>
    <w:lvl w:ilvl="3" w:tplc="876E313A">
      <w:start w:val="1"/>
      <w:numFmt w:val="bullet"/>
      <w:lvlText w:val=""/>
      <w:lvlJc w:val="left"/>
      <w:pPr>
        <w:ind w:left="2880" w:hanging="360"/>
      </w:pPr>
      <w:rPr>
        <w:rFonts w:ascii="Symbol" w:hAnsi="Symbol" w:hint="default"/>
      </w:rPr>
    </w:lvl>
    <w:lvl w:ilvl="4" w:tplc="F58E0A20">
      <w:start w:val="1"/>
      <w:numFmt w:val="bullet"/>
      <w:lvlText w:val="o"/>
      <w:lvlJc w:val="left"/>
      <w:pPr>
        <w:ind w:left="3600" w:hanging="360"/>
      </w:pPr>
      <w:rPr>
        <w:rFonts w:ascii="Courier New" w:hAnsi="Courier New" w:hint="default"/>
      </w:rPr>
    </w:lvl>
    <w:lvl w:ilvl="5" w:tplc="DCFAE676">
      <w:start w:val="1"/>
      <w:numFmt w:val="bullet"/>
      <w:lvlText w:val=""/>
      <w:lvlJc w:val="left"/>
      <w:pPr>
        <w:ind w:left="4320" w:hanging="360"/>
      </w:pPr>
      <w:rPr>
        <w:rFonts w:ascii="Wingdings" w:hAnsi="Wingdings" w:hint="default"/>
      </w:rPr>
    </w:lvl>
    <w:lvl w:ilvl="6" w:tplc="E7F0A670">
      <w:start w:val="1"/>
      <w:numFmt w:val="bullet"/>
      <w:lvlText w:val=""/>
      <w:lvlJc w:val="left"/>
      <w:pPr>
        <w:ind w:left="5040" w:hanging="360"/>
      </w:pPr>
      <w:rPr>
        <w:rFonts w:ascii="Symbol" w:hAnsi="Symbol" w:hint="default"/>
      </w:rPr>
    </w:lvl>
    <w:lvl w:ilvl="7" w:tplc="B18E0CC8">
      <w:start w:val="1"/>
      <w:numFmt w:val="bullet"/>
      <w:lvlText w:val="o"/>
      <w:lvlJc w:val="left"/>
      <w:pPr>
        <w:ind w:left="5760" w:hanging="360"/>
      </w:pPr>
      <w:rPr>
        <w:rFonts w:ascii="Courier New" w:hAnsi="Courier New" w:hint="default"/>
      </w:rPr>
    </w:lvl>
    <w:lvl w:ilvl="8" w:tplc="C366CC8A">
      <w:start w:val="1"/>
      <w:numFmt w:val="bullet"/>
      <w:lvlText w:val=""/>
      <w:lvlJc w:val="left"/>
      <w:pPr>
        <w:ind w:left="6480" w:hanging="360"/>
      </w:pPr>
      <w:rPr>
        <w:rFonts w:ascii="Wingdings" w:hAnsi="Wingdings" w:hint="default"/>
      </w:rPr>
    </w:lvl>
  </w:abstractNum>
  <w:abstractNum w:abstractNumId="16" w15:restartNumberingAfterBreak="0">
    <w:nsid w:val="3C80EF92"/>
    <w:multiLevelType w:val="hybridMultilevel"/>
    <w:tmpl w:val="C34CDBF0"/>
    <w:lvl w:ilvl="0" w:tplc="08090001">
      <w:start w:val="1"/>
      <w:numFmt w:val="bullet"/>
      <w:lvlText w:val=""/>
      <w:lvlJc w:val="left"/>
      <w:pPr>
        <w:ind w:left="360" w:hanging="360"/>
      </w:pPr>
      <w:rPr>
        <w:rFonts w:ascii="Symbol" w:hAnsi="Symbol" w:hint="default"/>
      </w:rPr>
    </w:lvl>
    <w:lvl w:ilvl="1" w:tplc="A1BAFFF4">
      <w:start w:val="1"/>
      <w:numFmt w:val="bullet"/>
      <w:lvlText w:val="o"/>
      <w:lvlJc w:val="left"/>
      <w:pPr>
        <w:ind w:left="1080" w:hanging="360"/>
      </w:pPr>
      <w:rPr>
        <w:rFonts w:ascii="Courier New" w:hAnsi="Courier New" w:hint="default"/>
      </w:rPr>
    </w:lvl>
    <w:lvl w:ilvl="2" w:tplc="CABAC136">
      <w:start w:val="1"/>
      <w:numFmt w:val="bullet"/>
      <w:lvlText w:val=""/>
      <w:lvlJc w:val="left"/>
      <w:pPr>
        <w:ind w:left="1800" w:hanging="360"/>
      </w:pPr>
      <w:rPr>
        <w:rFonts w:ascii="Wingdings" w:hAnsi="Wingdings" w:hint="default"/>
      </w:rPr>
    </w:lvl>
    <w:lvl w:ilvl="3" w:tplc="AA36540A">
      <w:start w:val="1"/>
      <w:numFmt w:val="bullet"/>
      <w:lvlText w:val=""/>
      <w:lvlJc w:val="left"/>
      <w:pPr>
        <w:ind w:left="2520" w:hanging="360"/>
      </w:pPr>
      <w:rPr>
        <w:rFonts w:ascii="Symbol" w:hAnsi="Symbol" w:hint="default"/>
      </w:rPr>
    </w:lvl>
    <w:lvl w:ilvl="4" w:tplc="894824B8">
      <w:start w:val="1"/>
      <w:numFmt w:val="bullet"/>
      <w:lvlText w:val="o"/>
      <w:lvlJc w:val="left"/>
      <w:pPr>
        <w:ind w:left="3240" w:hanging="360"/>
      </w:pPr>
      <w:rPr>
        <w:rFonts w:ascii="Courier New" w:hAnsi="Courier New" w:hint="default"/>
      </w:rPr>
    </w:lvl>
    <w:lvl w:ilvl="5" w:tplc="F0963F46">
      <w:start w:val="1"/>
      <w:numFmt w:val="bullet"/>
      <w:lvlText w:val=""/>
      <w:lvlJc w:val="left"/>
      <w:pPr>
        <w:ind w:left="3960" w:hanging="360"/>
      </w:pPr>
      <w:rPr>
        <w:rFonts w:ascii="Wingdings" w:hAnsi="Wingdings" w:hint="default"/>
      </w:rPr>
    </w:lvl>
    <w:lvl w:ilvl="6" w:tplc="DFD8012E">
      <w:start w:val="1"/>
      <w:numFmt w:val="bullet"/>
      <w:lvlText w:val=""/>
      <w:lvlJc w:val="left"/>
      <w:pPr>
        <w:ind w:left="4680" w:hanging="360"/>
      </w:pPr>
      <w:rPr>
        <w:rFonts w:ascii="Symbol" w:hAnsi="Symbol" w:hint="default"/>
      </w:rPr>
    </w:lvl>
    <w:lvl w:ilvl="7" w:tplc="B11E5D9A">
      <w:start w:val="1"/>
      <w:numFmt w:val="bullet"/>
      <w:lvlText w:val="o"/>
      <w:lvlJc w:val="left"/>
      <w:pPr>
        <w:ind w:left="5400" w:hanging="360"/>
      </w:pPr>
      <w:rPr>
        <w:rFonts w:ascii="Courier New" w:hAnsi="Courier New" w:hint="default"/>
      </w:rPr>
    </w:lvl>
    <w:lvl w:ilvl="8" w:tplc="2FF05A30">
      <w:start w:val="1"/>
      <w:numFmt w:val="bullet"/>
      <w:lvlText w:val=""/>
      <w:lvlJc w:val="left"/>
      <w:pPr>
        <w:ind w:left="6120" w:hanging="360"/>
      </w:pPr>
      <w:rPr>
        <w:rFonts w:ascii="Wingdings" w:hAnsi="Wingdings" w:hint="default"/>
      </w:rPr>
    </w:lvl>
  </w:abstractNum>
  <w:abstractNum w:abstractNumId="17" w15:restartNumberingAfterBreak="0">
    <w:nsid w:val="3CA70D3A"/>
    <w:multiLevelType w:val="hybridMultilevel"/>
    <w:tmpl w:val="24066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BF41CF"/>
    <w:multiLevelType w:val="hybridMultilevel"/>
    <w:tmpl w:val="E3224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856CAA"/>
    <w:multiLevelType w:val="hybridMultilevel"/>
    <w:tmpl w:val="B91AB75A"/>
    <w:lvl w:ilvl="0" w:tplc="7C204A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202C5"/>
    <w:multiLevelType w:val="hybridMultilevel"/>
    <w:tmpl w:val="3BBC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3E72F0"/>
    <w:multiLevelType w:val="hybridMultilevel"/>
    <w:tmpl w:val="94E8FC06"/>
    <w:lvl w:ilvl="0" w:tplc="156AF758">
      <w:start w:val="1"/>
      <w:numFmt w:val="bullet"/>
      <w:lvlText w:val=""/>
      <w:lvlJc w:val="left"/>
      <w:pPr>
        <w:ind w:left="360" w:hanging="360"/>
      </w:pPr>
      <w:rPr>
        <w:rFonts w:ascii="Symbol" w:hAnsi="Symbol" w:hint="default"/>
      </w:rPr>
    </w:lvl>
    <w:lvl w:ilvl="1" w:tplc="7ADCE20E">
      <w:start w:val="1"/>
      <w:numFmt w:val="bullet"/>
      <w:lvlText w:val="o"/>
      <w:lvlJc w:val="left"/>
      <w:pPr>
        <w:ind w:left="1080" w:hanging="360"/>
      </w:pPr>
      <w:rPr>
        <w:rFonts w:ascii="Courier New" w:hAnsi="Courier New" w:hint="default"/>
      </w:rPr>
    </w:lvl>
    <w:lvl w:ilvl="2" w:tplc="E93887D2">
      <w:start w:val="1"/>
      <w:numFmt w:val="bullet"/>
      <w:lvlText w:val=""/>
      <w:lvlJc w:val="left"/>
      <w:pPr>
        <w:ind w:left="1800" w:hanging="360"/>
      </w:pPr>
      <w:rPr>
        <w:rFonts w:ascii="Wingdings" w:hAnsi="Wingdings" w:hint="default"/>
      </w:rPr>
    </w:lvl>
    <w:lvl w:ilvl="3" w:tplc="0608D1F4">
      <w:start w:val="1"/>
      <w:numFmt w:val="bullet"/>
      <w:lvlText w:val=""/>
      <w:lvlJc w:val="left"/>
      <w:pPr>
        <w:ind w:left="2520" w:hanging="360"/>
      </w:pPr>
      <w:rPr>
        <w:rFonts w:ascii="Symbol" w:hAnsi="Symbol" w:hint="default"/>
      </w:rPr>
    </w:lvl>
    <w:lvl w:ilvl="4" w:tplc="1562A5E6">
      <w:start w:val="1"/>
      <w:numFmt w:val="bullet"/>
      <w:lvlText w:val="o"/>
      <w:lvlJc w:val="left"/>
      <w:pPr>
        <w:ind w:left="3240" w:hanging="360"/>
      </w:pPr>
      <w:rPr>
        <w:rFonts w:ascii="Courier New" w:hAnsi="Courier New" w:hint="default"/>
      </w:rPr>
    </w:lvl>
    <w:lvl w:ilvl="5" w:tplc="FF6C7E38">
      <w:start w:val="1"/>
      <w:numFmt w:val="bullet"/>
      <w:lvlText w:val=""/>
      <w:lvlJc w:val="left"/>
      <w:pPr>
        <w:ind w:left="3960" w:hanging="360"/>
      </w:pPr>
      <w:rPr>
        <w:rFonts w:ascii="Wingdings" w:hAnsi="Wingdings" w:hint="default"/>
      </w:rPr>
    </w:lvl>
    <w:lvl w:ilvl="6" w:tplc="CC741EE2">
      <w:start w:val="1"/>
      <w:numFmt w:val="bullet"/>
      <w:lvlText w:val=""/>
      <w:lvlJc w:val="left"/>
      <w:pPr>
        <w:ind w:left="4680" w:hanging="360"/>
      </w:pPr>
      <w:rPr>
        <w:rFonts w:ascii="Symbol" w:hAnsi="Symbol" w:hint="default"/>
      </w:rPr>
    </w:lvl>
    <w:lvl w:ilvl="7" w:tplc="2698FD6C">
      <w:start w:val="1"/>
      <w:numFmt w:val="bullet"/>
      <w:lvlText w:val="o"/>
      <w:lvlJc w:val="left"/>
      <w:pPr>
        <w:ind w:left="5400" w:hanging="360"/>
      </w:pPr>
      <w:rPr>
        <w:rFonts w:ascii="Courier New" w:hAnsi="Courier New" w:hint="default"/>
      </w:rPr>
    </w:lvl>
    <w:lvl w:ilvl="8" w:tplc="B83A0F8E">
      <w:start w:val="1"/>
      <w:numFmt w:val="bullet"/>
      <w:lvlText w:val=""/>
      <w:lvlJc w:val="left"/>
      <w:pPr>
        <w:ind w:left="6120" w:hanging="360"/>
      </w:pPr>
      <w:rPr>
        <w:rFonts w:ascii="Wingdings" w:hAnsi="Wingdings" w:hint="default"/>
      </w:rPr>
    </w:lvl>
  </w:abstractNum>
  <w:abstractNum w:abstractNumId="22" w15:restartNumberingAfterBreak="0">
    <w:nsid w:val="4FA23F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EA57B6"/>
    <w:multiLevelType w:val="hybridMultilevel"/>
    <w:tmpl w:val="CE9CCEDA"/>
    <w:lvl w:ilvl="0" w:tplc="1298B4DA">
      <w:start w:val="1"/>
      <w:numFmt w:val="decimal"/>
      <w:lvlText w:val="%1."/>
      <w:lvlJc w:val="left"/>
      <w:pPr>
        <w:ind w:left="1440" w:hanging="360"/>
      </w:pPr>
      <w:rPr>
        <w:rFonts w:ascii="Arial" w:hAnsi="Arial"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3090B50"/>
    <w:multiLevelType w:val="hybridMultilevel"/>
    <w:tmpl w:val="7626E9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2F6657"/>
    <w:multiLevelType w:val="hybridMultilevel"/>
    <w:tmpl w:val="D5D4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45926"/>
    <w:multiLevelType w:val="hybridMultilevel"/>
    <w:tmpl w:val="84FA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F20B50"/>
    <w:multiLevelType w:val="multilevel"/>
    <w:tmpl w:val="4FFE255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79AD7BF6"/>
    <w:multiLevelType w:val="hybridMultilevel"/>
    <w:tmpl w:val="29088CC4"/>
    <w:lvl w:ilvl="0" w:tplc="BD4A67C2">
      <w:start w:val="1"/>
      <w:numFmt w:val="bullet"/>
      <w:lvlText w:val=""/>
      <w:lvlJc w:val="left"/>
      <w:pPr>
        <w:ind w:left="360" w:hanging="360"/>
      </w:pPr>
      <w:rPr>
        <w:rFonts w:ascii="Symbol" w:hAnsi="Symbol" w:hint="default"/>
      </w:rPr>
    </w:lvl>
    <w:lvl w:ilvl="1" w:tplc="0BA625A8">
      <w:start w:val="1"/>
      <w:numFmt w:val="bullet"/>
      <w:lvlText w:val="o"/>
      <w:lvlJc w:val="left"/>
      <w:pPr>
        <w:ind w:left="1080" w:hanging="360"/>
      </w:pPr>
      <w:rPr>
        <w:rFonts w:ascii="Courier New" w:hAnsi="Courier New" w:hint="default"/>
      </w:rPr>
    </w:lvl>
    <w:lvl w:ilvl="2" w:tplc="1F1606CC">
      <w:start w:val="1"/>
      <w:numFmt w:val="bullet"/>
      <w:lvlText w:val=""/>
      <w:lvlJc w:val="left"/>
      <w:pPr>
        <w:ind w:left="1800" w:hanging="360"/>
      </w:pPr>
      <w:rPr>
        <w:rFonts w:ascii="Wingdings" w:hAnsi="Wingdings" w:hint="default"/>
      </w:rPr>
    </w:lvl>
    <w:lvl w:ilvl="3" w:tplc="213A1F98">
      <w:start w:val="1"/>
      <w:numFmt w:val="bullet"/>
      <w:lvlText w:val=""/>
      <w:lvlJc w:val="left"/>
      <w:pPr>
        <w:ind w:left="2520" w:hanging="360"/>
      </w:pPr>
      <w:rPr>
        <w:rFonts w:ascii="Symbol" w:hAnsi="Symbol" w:hint="default"/>
      </w:rPr>
    </w:lvl>
    <w:lvl w:ilvl="4" w:tplc="58F05648">
      <w:start w:val="1"/>
      <w:numFmt w:val="bullet"/>
      <w:lvlText w:val="o"/>
      <w:lvlJc w:val="left"/>
      <w:pPr>
        <w:ind w:left="3240" w:hanging="360"/>
      </w:pPr>
      <w:rPr>
        <w:rFonts w:ascii="Courier New" w:hAnsi="Courier New" w:hint="default"/>
      </w:rPr>
    </w:lvl>
    <w:lvl w:ilvl="5" w:tplc="8CD8DA4E">
      <w:start w:val="1"/>
      <w:numFmt w:val="bullet"/>
      <w:lvlText w:val=""/>
      <w:lvlJc w:val="left"/>
      <w:pPr>
        <w:ind w:left="3960" w:hanging="360"/>
      </w:pPr>
      <w:rPr>
        <w:rFonts w:ascii="Wingdings" w:hAnsi="Wingdings" w:hint="default"/>
      </w:rPr>
    </w:lvl>
    <w:lvl w:ilvl="6" w:tplc="7DE2B3AE">
      <w:start w:val="1"/>
      <w:numFmt w:val="bullet"/>
      <w:lvlText w:val=""/>
      <w:lvlJc w:val="left"/>
      <w:pPr>
        <w:ind w:left="4680" w:hanging="360"/>
      </w:pPr>
      <w:rPr>
        <w:rFonts w:ascii="Symbol" w:hAnsi="Symbol" w:hint="default"/>
      </w:rPr>
    </w:lvl>
    <w:lvl w:ilvl="7" w:tplc="9A3EC5D0">
      <w:start w:val="1"/>
      <w:numFmt w:val="bullet"/>
      <w:lvlText w:val="o"/>
      <w:lvlJc w:val="left"/>
      <w:pPr>
        <w:ind w:left="5400" w:hanging="360"/>
      </w:pPr>
      <w:rPr>
        <w:rFonts w:ascii="Courier New" w:hAnsi="Courier New" w:hint="default"/>
      </w:rPr>
    </w:lvl>
    <w:lvl w:ilvl="8" w:tplc="2DF229CA">
      <w:start w:val="1"/>
      <w:numFmt w:val="bullet"/>
      <w:lvlText w:val=""/>
      <w:lvlJc w:val="left"/>
      <w:pPr>
        <w:ind w:left="6120" w:hanging="360"/>
      </w:pPr>
      <w:rPr>
        <w:rFonts w:ascii="Wingdings" w:hAnsi="Wingdings" w:hint="default"/>
      </w:rPr>
    </w:lvl>
  </w:abstractNum>
  <w:abstractNum w:abstractNumId="29" w15:restartNumberingAfterBreak="0">
    <w:nsid w:val="7B08465F"/>
    <w:multiLevelType w:val="hybridMultilevel"/>
    <w:tmpl w:val="F3DA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E9D873"/>
    <w:multiLevelType w:val="hybridMultilevel"/>
    <w:tmpl w:val="1F184B9E"/>
    <w:lvl w:ilvl="0" w:tplc="08090001">
      <w:start w:val="1"/>
      <w:numFmt w:val="bullet"/>
      <w:lvlText w:val=""/>
      <w:lvlJc w:val="left"/>
      <w:pPr>
        <w:ind w:left="360" w:hanging="360"/>
      </w:pPr>
      <w:rPr>
        <w:rFonts w:ascii="Symbol" w:hAnsi="Symbol" w:hint="default"/>
      </w:rPr>
    </w:lvl>
    <w:lvl w:ilvl="1" w:tplc="AF4C9EB0">
      <w:start w:val="1"/>
      <w:numFmt w:val="bullet"/>
      <w:lvlText w:val="o"/>
      <w:lvlJc w:val="left"/>
      <w:pPr>
        <w:ind w:left="1080" w:hanging="360"/>
      </w:pPr>
      <w:rPr>
        <w:rFonts w:ascii="Courier New" w:hAnsi="Courier New" w:hint="default"/>
      </w:rPr>
    </w:lvl>
    <w:lvl w:ilvl="2" w:tplc="51C8C070">
      <w:start w:val="1"/>
      <w:numFmt w:val="bullet"/>
      <w:lvlText w:val=""/>
      <w:lvlJc w:val="left"/>
      <w:pPr>
        <w:ind w:left="1800" w:hanging="360"/>
      </w:pPr>
      <w:rPr>
        <w:rFonts w:ascii="Wingdings" w:hAnsi="Wingdings" w:hint="default"/>
      </w:rPr>
    </w:lvl>
    <w:lvl w:ilvl="3" w:tplc="310618DA">
      <w:start w:val="1"/>
      <w:numFmt w:val="bullet"/>
      <w:lvlText w:val=""/>
      <w:lvlJc w:val="left"/>
      <w:pPr>
        <w:ind w:left="2520" w:hanging="360"/>
      </w:pPr>
      <w:rPr>
        <w:rFonts w:ascii="Symbol" w:hAnsi="Symbol" w:hint="default"/>
      </w:rPr>
    </w:lvl>
    <w:lvl w:ilvl="4" w:tplc="AF7A7D14">
      <w:start w:val="1"/>
      <w:numFmt w:val="bullet"/>
      <w:lvlText w:val="o"/>
      <w:lvlJc w:val="left"/>
      <w:pPr>
        <w:ind w:left="3240" w:hanging="360"/>
      </w:pPr>
      <w:rPr>
        <w:rFonts w:ascii="Courier New" w:hAnsi="Courier New" w:hint="default"/>
      </w:rPr>
    </w:lvl>
    <w:lvl w:ilvl="5" w:tplc="F202C458">
      <w:start w:val="1"/>
      <w:numFmt w:val="bullet"/>
      <w:lvlText w:val=""/>
      <w:lvlJc w:val="left"/>
      <w:pPr>
        <w:ind w:left="3960" w:hanging="360"/>
      </w:pPr>
      <w:rPr>
        <w:rFonts w:ascii="Wingdings" w:hAnsi="Wingdings" w:hint="default"/>
      </w:rPr>
    </w:lvl>
    <w:lvl w:ilvl="6" w:tplc="DE343558">
      <w:start w:val="1"/>
      <w:numFmt w:val="bullet"/>
      <w:lvlText w:val=""/>
      <w:lvlJc w:val="left"/>
      <w:pPr>
        <w:ind w:left="4680" w:hanging="360"/>
      </w:pPr>
      <w:rPr>
        <w:rFonts w:ascii="Symbol" w:hAnsi="Symbol" w:hint="default"/>
      </w:rPr>
    </w:lvl>
    <w:lvl w:ilvl="7" w:tplc="CDD6345A">
      <w:start w:val="1"/>
      <w:numFmt w:val="bullet"/>
      <w:lvlText w:val="o"/>
      <w:lvlJc w:val="left"/>
      <w:pPr>
        <w:ind w:left="5400" w:hanging="360"/>
      </w:pPr>
      <w:rPr>
        <w:rFonts w:ascii="Courier New" w:hAnsi="Courier New" w:hint="default"/>
      </w:rPr>
    </w:lvl>
    <w:lvl w:ilvl="8" w:tplc="C6CACE8C">
      <w:start w:val="1"/>
      <w:numFmt w:val="bullet"/>
      <w:lvlText w:val=""/>
      <w:lvlJc w:val="left"/>
      <w:pPr>
        <w:ind w:left="6120" w:hanging="360"/>
      </w:pPr>
      <w:rPr>
        <w:rFonts w:ascii="Wingdings" w:hAnsi="Wingdings" w:hint="default"/>
      </w:rPr>
    </w:lvl>
  </w:abstractNum>
  <w:num w:numId="1">
    <w:abstractNumId w:val="29"/>
  </w:num>
  <w:num w:numId="2">
    <w:abstractNumId w:val="26"/>
  </w:num>
  <w:num w:numId="3">
    <w:abstractNumId w:val="17"/>
  </w:num>
  <w:num w:numId="4">
    <w:abstractNumId w:val="9"/>
  </w:num>
  <w:num w:numId="5">
    <w:abstractNumId w:val="1"/>
  </w:num>
  <w:num w:numId="6">
    <w:abstractNumId w:val="7"/>
  </w:num>
  <w:num w:numId="7">
    <w:abstractNumId w:val="10"/>
  </w:num>
  <w:num w:numId="8">
    <w:abstractNumId w:val="5"/>
  </w:num>
  <w:num w:numId="9">
    <w:abstractNumId w:val="3"/>
  </w:num>
  <w:num w:numId="10">
    <w:abstractNumId w:val="25"/>
  </w:num>
  <w:num w:numId="11">
    <w:abstractNumId w:val="23"/>
  </w:num>
  <w:num w:numId="12">
    <w:abstractNumId w:val="19"/>
  </w:num>
  <w:num w:numId="13">
    <w:abstractNumId w:val="14"/>
  </w:num>
  <w:num w:numId="14">
    <w:abstractNumId w:val="22"/>
  </w:num>
  <w:num w:numId="15">
    <w:abstractNumId w:val="0"/>
  </w:num>
  <w:num w:numId="16">
    <w:abstractNumId w:val="4"/>
  </w:num>
  <w:num w:numId="17">
    <w:abstractNumId w:val="24"/>
  </w:num>
  <w:num w:numId="18">
    <w:abstractNumId w:val="11"/>
  </w:num>
  <w:num w:numId="19">
    <w:abstractNumId w:val="2"/>
  </w:num>
  <w:num w:numId="20">
    <w:abstractNumId w:val="12"/>
  </w:num>
  <w:num w:numId="21">
    <w:abstractNumId w:val="27"/>
  </w:num>
  <w:num w:numId="22">
    <w:abstractNumId w:val="28"/>
  </w:num>
  <w:num w:numId="23">
    <w:abstractNumId w:val="21"/>
  </w:num>
  <w:num w:numId="24">
    <w:abstractNumId w:val="16"/>
  </w:num>
  <w:num w:numId="25">
    <w:abstractNumId w:val="15"/>
  </w:num>
  <w:num w:numId="26">
    <w:abstractNumId w:val="8"/>
  </w:num>
  <w:num w:numId="27">
    <w:abstractNumId w:val="30"/>
  </w:num>
  <w:num w:numId="28">
    <w:abstractNumId w:val="13"/>
  </w:num>
  <w:num w:numId="29">
    <w:abstractNumId w:val="20"/>
  </w:num>
  <w:num w:numId="30">
    <w:abstractNumId w:val="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B3"/>
    <w:rsid w:val="0000537D"/>
    <w:rsid w:val="00020F70"/>
    <w:rsid w:val="00040666"/>
    <w:rsid w:val="00046AB3"/>
    <w:rsid w:val="000613A1"/>
    <w:rsid w:val="000760E0"/>
    <w:rsid w:val="000931A3"/>
    <w:rsid w:val="00094AF0"/>
    <w:rsid w:val="000A0937"/>
    <w:rsid w:val="000B4310"/>
    <w:rsid w:val="000B70D0"/>
    <w:rsid w:val="000E3D6F"/>
    <w:rsid w:val="000F27C8"/>
    <w:rsid w:val="000F71E7"/>
    <w:rsid w:val="00112281"/>
    <w:rsid w:val="00116425"/>
    <w:rsid w:val="00120942"/>
    <w:rsid w:val="0012385B"/>
    <w:rsid w:val="0014030F"/>
    <w:rsid w:val="00141388"/>
    <w:rsid w:val="00152546"/>
    <w:rsid w:val="00165735"/>
    <w:rsid w:val="00170805"/>
    <w:rsid w:val="0018024C"/>
    <w:rsid w:val="001A60F5"/>
    <w:rsid w:val="001B08B8"/>
    <w:rsid w:val="001C184C"/>
    <w:rsid w:val="001C50E0"/>
    <w:rsid w:val="001E185B"/>
    <w:rsid w:val="001E2043"/>
    <w:rsid w:val="001F6018"/>
    <w:rsid w:val="00250BF4"/>
    <w:rsid w:val="00254EFE"/>
    <w:rsid w:val="00281E5D"/>
    <w:rsid w:val="00282AE2"/>
    <w:rsid w:val="0028397A"/>
    <w:rsid w:val="002A1E65"/>
    <w:rsid w:val="002D3256"/>
    <w:rsid w:val="003039AE"/>
    <w:rsid w:val="00320D6E"/>
    <w:rsid w:val="00333AD9"/>
    <w:rsid w:val="00344A27"/>
    <w:rsid w:val="00345E65"/>
    <w:rsid w:val="00353E7C"/>
    <w:rsid w:val="003564DE"/>
    <w:rsid w:val="003569AF"/>
    <w:rsid w:val="00357B4F"/>
    <w:rsid w:val="00361AEE"/>
    <w:rsid w:val="0038176A"/>
    <w:rsid w:val="0038185B"/>
    <w:rsid w:val="003A06E8"/>
    <w:rsid w:val="003A2D89"/>
    <w:rsid w:val="003A38F1"/>
    <w:rsid w:val="003E0623"/>
    <w:rsid w:val="004000D7"/>
    <w:rsid w:val="0041481A"/>
    <w:rsid w:val="004160E5"/>
    <w:rsid w:val="00463060"/>
    <w:rsid w:val="004830D9"/>
    <w:rsid w:val="004830F1"/>
    <w:rsid w:val="004A4213"/>
    <w:rsid w:val="004A5D9F"/>
    <w:rsid w:val="004B1CFA"/>
    <w:rsid w:val="004B3515"/>
    <w:rsid w:val="00501941"/>
    <w:rsid w:val="00502A71"/>
    <w:rsid w:val="00504E43"/>
    <w:rsid w:val="0053413E"/>
    <w:rsid w:val="00545244"/>
    <w:rsid w:val="005530E5"/>
    <w:rsid w:val="005657E0"/>
    <w:rsid w:val="0057084F"/>
    <w:rsid w:val="005806D0"/>
    <w:rsid w:val="00591BDB"/>
    <w:rsid w:val="005C002D"/>
    <w:rsid w:val="005C6119"/>
    <w:rsid w:val="005F17FD"/>
    <w:rsid w:val="005F5483"/>
    <w:rsid w:val="006104F7"/>
    <w:rsid w:val="00613C41"/>
    <w:rsid w:val="00622BE3"/>
    <w:rsid w:val="00624300"/>
    <w:rsid w:val="00627530"/>
    <w:rsid w:val="0063560E"/>
    <w:rsid w:val="00647F37"/>
    <w:rsid w:val="00652CEB"/>
    <w:rsid w:val="00655CA6"/>
    <w:rsid w:val="00664F30"/>
    <w:rsid w:val="00675021"/>
    <w:rsid w:val="0069390A"/>
    <w:rsid w:val="00696BDF"/>
    <w:rsid w:val="006A235A"/>
    <w:rsid w:val="006A2AAF"/>
    <w:rsid w:val="006A692A"/>
    <w:rsid w:val="006B0D33"/>
    <w:rsid w:val="006C48DC"/>
    <w:rsid w:val="006D0287"/>
    <w:rsid w:val="006D64D0"/>
    <w:rsid w:val="006E5F43"/>
    <w:rsid w:val="006F0929"/>
    <w:rsid w:val="00704711"/>
    <w:rsid w:val="0070689D"/>
    <w:rsid w:val="00731794"/>
    <w:rsid w:val="007514D3"/>
    <w:rsid w:val="00770F51"/>
    <w:rsid w:val="00771B4A"/>
    <w:rsid w:val="007908F4"/>
    <w:rsid w:val="0079265C"/>
    <w:rsid w:val="00795BC9"/>
    <w:rsid w:val="007B2175"/>
    <w:rsid w:val="007B2F80"/>
    <w:rsid w:val="007C508F"/>
    <w:rsid w:val="007C73DA"/>
    <w:rsid w:val="008164BA"/>
    <w:rsid w:val="00820D13"/>
    <w:rsid w:val="008314E9"/>
    <w:rsid w:val="00841EE8"/>
    <w:rsid w:val="0087122A"/>
    <w:rsid w:val="00896BB8"/>
    <w:rsid w:val="008A22C6"/>
    <w:rsid w:val="008D6B95"/>
    <w:rsid w:val="00952DEA"/>
    <w:rsid w:val="00954536"/>
    <w:rsid w:val="0095549E"/>
    <w:rsid w:val="00973143"/>
    <w:rsid w:val="00991621"/>
    <w:rsid w:val="009F31DA"/>
    <w:rsid w:val="009F44B9"/>
    <w:rsid w:val="00A04BEF"/>
    <w:rsid w:val="00A15098"/>
    <w:rsid w:val="00A25401"/>
    <w:rsid w:val="00A25566"/>
    <w:rsid w:val="00A46E77"/>
    <w:rsid w:val="00A47EE1"/>
    <w:rsid w:val="00A89736"/>
    <w:rsid w:val="00AB58A1"/>
    <w:rsid w:val="00AC0E3E"/>
    <w:rsid w:val="00AC397E"/>
    <w:rsid w:val="00B072B3"/>
    <w:rsid w:val="00B31F19"/>
    <w:rsid w:val="00B47C53"/>
    <w:rsid w:val="00B53B87"/>
    <w:rsid w:val="00B60210"/>
    <w:rsid w:val="00B61E47"/>
    <w:rsid w:val="00B76CE1"/>
    <w:rsid w:val="00B7745B"/>
    <w:rsid w:val="00BA1C0A"/>
    <w:rsid w:val="00BA5020"/>
    <w:rsid w:val="00BE13A1"/>
    <w:rsid w:val="00BE4C94"/>
    <w:rsid w:val="00BF46A5"/>
    <w:rsid w:val="00C034EA"/>
    <w:rsid w:val="00C05C8A"/>
    <w:rsid w:val="00C07F80"/>
    <w:rsid w:val="00C133D7"/>
    <w:rsid w:val="00C16714"/>
    <w:rsid w:val="00C32331"/>
    <w:rsid w:val="00C349B9"/>
    <w:rsid w:val="00C34E67"/>
    <w:rsid w:val="00C37E42"/>
    <w:rsid w:val="00C6079B"/>
    <w:rsid w:val="00C624A7"/>
    <w:rsid w:val="00C92FF7"/>
    <w:rsid w:val="00C94F4A"/>
    <w:rsid w:val="00CA55D7"/>
    <w:rsid w:val="00CD3C08"/>
    <w:rsid w:val="00CD3C35"/>
    <w:rsid w:val="00CE731E"/>
    <w:rsid w:val="00CF2977"/>
    <w:rsid w:val="00D00C21"/>
    <w:rsid w:val="00D04E86"/>
    <w:rsid w:val="00D21F63"/>
    <w:rsid w:val="00D25383"/>
    <w:rsid w:val="00D27F5A"/>
    <w:rsid w:val="00D4010C"/>
    <w:rsid w:val="00D5354C"/>
    <w:rsid w:val="00D567FE"/>
    <w:rsid w:val="00D63E55"/>
    <w:rsid w:val="00DB36A1"/>
    <w:rsid w:val="00E372A0"/>
    <w:rsid w:val="00E407C3"/>
    <w:rsid w:val="00E61C39"/>
    <w:rsid w:val="00E80A06"/>
    <w:rsid w:val="00E81417"/>
    <w:rsid w:val="00E9659B"/>
    <w:rsid w:val="00EB446A"/>
    <w:rsid w:val="00EC3BB5"/>
    <w:rsid w:val="00EF4AF1"/>
    <w:rsid w:val="00F55971"/>
    <w:rsid w:val="00F67459"/>
    <w:rsid w:val="00F740DC"/>
    <w:rsid w:val="00FA426F"/>
    <w:rsid w:val="00FD31EC"/>
    <w:rsid w:val="00FD3A85"/>
    <w:rsid w:val="00FD6E51"/>
    <w:rsid w:val="00FE15DA"/>
    <w:rsid w:val="020643D4"/>
    <w:rsid w:val="0303541F"/>
    <w:rsid w:val="0517418E"/>
    <w:rsid w:val="097796D5"/>
    <w:rsid w:val="0DE21D93"/>
    <w:rsid w:val="0E5953F9"/>
    <w:rsid w:val="137000C2"/>
    <w:rsid w:val="1415B050"/>
    <w:rsid w:val="15CB9487"/>
    <w:rsid w:val="1E8BCB64"/>
    <w:rsid w:val="1F61C99F"/>
    <w:rsid w:val="22763ED1"/>
    <w:rsid w:val="28DBD32A"/>
    <w:rsid w:val="2E515D6E"/>
    <w:rsid w:val="2EB6AA8F"/>
    <w:rsid w:val="337CEDFD"/>
    <w:rsid w:val="35E793F2"/>
    <w:rsid w:val="37803F77"/>
    <w:rsid w:val="3A4EA820"/>
    <w:rsid w:val="3FA7A04D"/>
    <w:rsid w:val="40B53E84"/>
    <w:rsid w:val="4321686D"/>
    <w:rsid w:val="4A3DC450"/>
    <w:rsid w:val="4E53FA7C"/>
    <w:rsid w:val="53C802C4"/>
    <w:rsid w:val="59AC3743"/>
    <w:rsid w:val="5A765FE6"/>
    <w:rsid w:val="5B1DF81C"/>
    <w:rsid w:val="5D26147D"/>
    <w:rsid w:val="663C1FBB"/>
    <w:rsid w:val="66B96EB2"/>
    <w:rsid w:val="6D506201"/>
    <w:rsid w:val="6DD1650E"/>
    <w:rsid w:val="6FFA1874"/>
    <w:rsid w:val="72EA4400"/>
    <w:rsid w:val="73C2A390"/>
    <w:rsid w:val="74E2A4E3"/>
    <w:rsid w:val="77375B3C"/>
    <w:rsid w:val="777A4DA6"/>
    <w:rsid w:val="78017D22"/>
    <w:rsid w:val="799D2C53"/>
    <w:rsid w:val="7F0CC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705F"/>
  <w15:chartTrackingRefBased/>
  <w15:docId w15:val="{20CE641C-7BF4-4E63-9914-F9A95FB6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002D"/>
    <w:pPr>
      <w:ind w:left="720"/>
      <w:contextualSpacing/>
    </w:pPr>
  </w:style>
  <w:style w:type="character" w:styleId="CommentReference">
    <w:name w:val="annotation reference"/>
    <w:basedOn w:val="DefaultParagraphFont"/>
    <w:uiPriority w:val="99"/>
    <w:semiHidden/>
    <w:unhideWhenUsed/>
    <w:rsid w:val="004A5D9F"/>
    <w:rPr>
      <w:sz w:val="16"/>
      <w:szCs w:val="16"/>
    </w:rPr>
  </w:style>
  <w:style w:type="paragraph" w:styleId="CommentText">
    <w:name w:val="annotation text"/>
    <w:basedOn w:val="Normal"/>
    <w:link w:val="CommentTextChar"/>
    <w:uiPriority w:val="99"/>
    <w:semiHidden/>
    <w:unhideWhenUsed/>
    <w:rsid w:val="004A5D9F"/>
    <w:rPr>
      <w:sz w:val="20"/>
      <w:szCs w:val="20"/>
    </w:rPr>
  </w:style>
  <w:style w:type="character" w:customStyle="1" w:styleId="CommentTextChar">
    <w:name w:val="Comment Text Char"/>
    <w:basedOn w:val="DefaultParagraphFont"/>
    <w:link w:val="CommentText"/>
    <w:uiPriority w:val="99"/>
    <w:semiHidden/>
    <w:rsid w:val="004A5D9F"/>
    <w:rPr>
      <w:sz w:val="20"/>
      <w:szCs w:val="20"/>
    </w:rPr>
  </w:style>
  <w:style w:type="paragraph" w:styleId="CommentSubject">
    <w:name w:val="annotation subject"/>
    <w:basedOn w:val="CommentText"/>
    <w:next w:val="CommentText"/>
    <w:link w:val="CommentSubjectChar"/>
    <w:uiPriority w:val="99"/>
    <w:semiHidden/>
    <w:unhideWhenUsed/>
    <w:rsid w:val="004A5D9F"/>
    <w:rPr>
      <w:b/>
      <w:bCs/>
    </w:rPr>
  </w:style>
  <w:style w:type="character" w:customStyle="1" w:styleId="CommentSubjectChar">
    <w:name w:val="Comment Subject Char"/>
    <w:basedOn w:val="CommentTextChar"/>
    <w:link w:val="CommentSubject"/>
    <w:uiPriority w:val="99"/>
    <w:semiHidden/>
    <w:rsid w:val="004A5D9F"/>
    <w:rPr>
      <w:b/>
      <w:bCs/>
      <w:sz w:val="20"/>
      <w:szCs w:val="20"/>
    </w:rPr>
  </w:style>
  <w:style w:type="paragraph" w:styleId="BalloonText">
    <w:name w:val="Balloon Text"/>
    <w:basedOn w:val="Normal"/>
    <w:link w:val="BalloonTextChar"/>
    <w:uiPriority w:val="99"/>
    <w:semiHidden/>
    <w:unhideWhenUsed/>
    <w:rsid w:val="004A5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9F"/>
    <w:rPr>
      <w:rFonts w:ascii="Segoe UI" w:hAnsi="Segoe UI" w:cs="Segoe UI"/>
      <w:sz w:val="18"/>
      <w:szCs w:val="18"/>
    </w:rPr>
  </w:style>
  <w:style w:type="table" w:styleId="TableGrid">
    <w:name w:val="Table Grid"/>
    <w:basedOn w:val="TableNormal"/>
    <w:uiPriority w:val="59"/>
    <w:rsid w:val="0025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079B"/>
    <w:rPr>
      <w:sz w:val="20"/>
      <w:szCs w:val="20"/>
    </w:rPr>
  </w:style>
  <w:style w:type="character" w:customStyle="1" w:styleId="FootnoteTextChar">
    <w:name w:val="Footnote Text Char"/>
    <w:basedOn w:val="DefaultParagraphFont"/>
    <w:link w:val="FootnoteText"/>
    <w:uiPriority w:val="99"/>
    <w:semiHidden/>
    <w:rsid w:val="00C6079B"/>
    <w:rPr>
      <w:sz w:val="20"/>
      <w:szCs w:val="20"/>
    </w:rPr>
  </w:style>
  <w:style w:type="character" w:styleId="FootnoteReference">
    <w:name w:val="footnote reference"/>
    <w:basedOn w:val="DefaultParagraphFont"/>
    <w:uiPriority w:val="99"/>
    <w:semiHidden/>
    <w:unhideWhenUsed/>
    <w:rsid w:val="00C6079B"/>
    <w:rPr>
      <w:vertAlign w:val="superscript"/>
    </w:rPr>
  </w:style>
  <w:style w:type="character" w:customStyle="1" w:styleId="Firstpagetablebold">
    <w:name w:val="First page table: bold"/>
    <w:qFormat/>
    <w:rsid w:val="00E372A0"/>
    <w:rPr>
      <w:rFonts w:ascii="Arial" w:hAnsi="Arial"/>
      <w:b/>
      <w:sz w:val="24"/>
    </w:rPr>
  </w:style>
  <w:style w:type="character" w:styleId="Hyperlink">
    <w:name w:val="Hyperlink"/>
    <w:aliases w:val="set Hyperlink"/>
    <w:qFormat/>
    <w:rsid w:val="006D0287"/>
    <w:rPr>
      <w:rFonts w:ascii="Arial" w:hAnsi="Arial"/>
      <w:color w:val="0000FF"/>
      <w:sz w:val="24"/>
      <w:u w:val="single"/>
    </w:rPr>
  </w:style>
  <w:style w:type="paragraph" w:styleId="NormalWeb">
    <w:name w:val="Normal (Web)"/>
    <w:basedOn w:val="Normal"/>
    <w:uiPriority w:val="99"/>
    <w:semiHidden/>
    <w:unhideWhenUsed/>
    <w:rsid w:val="00C94F4A"/>
    <w:pPr>
      <w:spacing w:before="100" w:beforeAutospacing="1" w:after="100" w:afterAutospacing="1"/>
    </w:pPr>
    <w:rPr>
      <w:rFonts w:ascii="Times New Roman" w:eastAsia="Times New Roman" w:hAnsi="Times New Roman" w:cs="Times New Roman"/>
      <w:lang w:eastAsia="en-GB"/>
    </w:rPr>
  </w:style>
  <w:style w:type="character" w:customStyle="1" w:styleId="ListParagraphChar">
    <w:name w:val="List Paragraph Char"/>
    <w:link w:val="ListParagraph"/>
    <w:uiPriority w:val="34"/>
    <w:locked/>
    <w:rsid w:val="00D00C21"/>
  </w:style>
  <w:style w:type="character" w:customStyle="1" w:styleId="Mention1">
    <w:name w:val="Mention1"/>
    <w:basedOn w:val="DefaultParagraphFont"/>
    <w:uiPriority w:val="99"/>
    <w:unhideWhenUsed/>
    <w:rsid w:val="00D00C21"/>
    <w:rPr>
      <w:color w:val="2B579A"/>
      <w:shd w:val="clear" w:color="auto" w:fill="E6E6E6"/>
    </w:rPr>
  </w:style>
  <w:style w:type="character" w:customStyle="1" w:styleId="Mention">
    <w:name w:val="Mention"/>
    <w:basedOn w:val="DefaultParagraphFont"/>
    <w:uiPriority w:val="99"/>
    <w:unhideWhenUsed/>
    <w:rsid w:val="00D00C21"/>
    <w:rPr>
      <w:color w:val="2B579A"/>
      <w:shd w:val="clear" w:color="auto" w:fill="E6E6E6"/>
    </w:rPr>
  </w:style>
</w:styles>
</file>

<file path=word/tasks.xml><?xml version="1.0" encoding="utf-8"?>
<t:Tasks xmlns:t="http://schemas.microsoft.com/office/tasks/2019/documenttasks" xmlns:oel="http://schemas.microsoft.com/office/2019/extlst">
  <t:Task id="{0758FA16-DCDA-4B1B-AD30-D41FBC3199D5}">
    <t:Anchor>
      <t:Comment id="95776957"/>
    </t:Anchor>
    <t:History>
      <t:Event id="{4457EF00-2B34-44BB-8F5F-242F43902FF6}" time="2023-07-25T09:17:36.789Z">
        <t:Attribution userId="S::nparry@oxford.gov.uk::2333eb87-4dd8-4e03-adfd-502b37cb80a9" userProvider="AD" userName="PARRY Nerys"/>
        <t:Anchor>
          <t:Comment id="1381815789"/>
        </t:Anchor>
        <t:Create/>
      </t:Event>
      <t:Event id="{D75CEB95-A8B8-4B31-A2E4-F02575D60588}" time="2023-07-25T09:17:36.789Z">
        <t:Attribution userId="S::nparry@oxford.gov.uk::2333eb87-4dd8-4e03-adfd-502b37cb80a9" userProvider="AD" userName="PARRY Nerys"/>
        <t:Anchor>
          <t:Comment id="1381815789"/>
        </t:Anchor>
        <t:Assign userId="S::BGRAVES@oxford.gov.uk::6c611989-e549-4a45-8221-1144706d0915" userProvider="AD" userName="GRAVES Bill"/>
      </t:Event>
      <t:Event id="{6B4B094F-3233-4C77-9466-17590776FFEF}" time="2023-07-25T09:17:36.789Z">
        <t:Attribution userId="S::nparry@oxford.gov.uk::2333eb87-4dd8-4e03-adfd-502b37cb80a9" userProvider="AD" userName="PARRY Nerys"/>
        <t:Anchor>
          <t:Comment id="1381815789"/>
        </t:Anchor>
        <t:SetTitle title="@GRAVES Bill @HIND Wendy So the value needs to go up - but £50k doesn't help so go for &quot;subject to review&quot;. yes separate out the recruitment and whilst I agree v much in principle the reality of co-orinating cover for everything up from TL is quite a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1597">
      <w:bodyDiv w:val="1"/>
      <w:marLeft w:val="0"/>
      <w:marRight w:val="0"/>
      <w:marTop w:val="0"/>
      <w:marBottom w:val="0"/>
      <w:divBdr>
        <w:top w:val="none" w:sz="0" w:space="0" w:color="auto"/>
        <w:left w:val="none" w:sz="0" w:space="0" w:color="auto"/>
        <w:bottom w:val="none" w:sz="0" w:space="0" w:color="auto"/>
        <w:right w:val="none" w:sz="0" w:space="0" w:color="auto"/>
      </w:divBdr>
    </w:div>
    <w:div w:id="856117781">
      <w:bodyDiv w:val="1"/>
      <w:marLeft w:val="0"/>
      <w:marRight w:val="0"/>
      <w:marTop w:val="0"/>
      <w:marBottom w:val="0"/>
      <w:divBdr>
        <w:top w:val="none" w:sz="0" w:space="0" w:color="auto"/>
        <w:left w:val="none" w:sz="0" w:space="0" w:color="auto"/>
        <w:bottom w:val="none" w:sz="0" w:space="0" w:color="auto"/>
        <w:right w:val="none" w:sz="0" w:space="0" w:color="auto"/>
      </w:divBdr>
    </w:div>
    <w:div w:id="1772623193">
      <w:bodyDiv w:val="1"/>
      <w:marLeft w:val="0"/>
      <w:marRight w:val="0"/>
      <w:marTop w:val="0"/>
      <w:marBottom w:val="0"/>
      <w:divBdr>
        <w:top w:val="none" w:sz="0" w:space="0" w:color="auto"/>
        <w:left w:val="none" w:sz="0" w:space="0" w:color="auto"/>
        <w:bottom w:val="none" w:sz="0" w:space="0" w:color="auto"/>
        <w:right w:val="none" w:sz="0" w:space="0" w:color="auto"/>
      </w:divBdr>
    </w:div>
    <w:div w:id="1777796572">
      <w:bodyDiv w:val="1"/>
      <w:marLeft w:val="0"/>
      <w:marRight w:val="0"/>
      <w:marTop w:val="0"/>
      <w:marBottom w:val="0"/>
      <w:divBdr>
        <w:top w:val="none" w:sz="0" w:space="0" w:color="auto"/>
        <w:left w:val="none" w:sz="0" w:space="0" w:color="auto"/>
        <w:bottom w:val="none" w:sz="0" w:space="0" w:color="auto"/>
        <w:right w:val="none" w:sz="0" w:space="0" w:color="auto"/>
      </w:divBdr>
    </w:div>
    <w:div w:id="1940602687">
      <w:bodyDiv w:val="1"/>
      <w:marLeft w:val="0"/>
      <w:marRight w:val="0"/>
      <w:marTop w:val="0"/>
      <w:marBottom w:val="0"/>
      <w:divBdr>
        <w:top w:val="none" w:sz="0" w:space="0" w:color="auto"/>
        <w:left w:val="none" w:sz="0" w:space="0" w:color="auto"/>
        <w:bottom w:val="none" w:sz="0" w:space="0" w:color="auto"/>
        <w:right w:val="none" w:sz="0" w:space="0" w:color="auto"/>
      </w:divBdr>
    </w:div>
    <w:div w:id="20285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6dc09878226c4c8f" Type="http://schemas.microsoft.com/office/2016/09/relationships/commentsIds" Target="commentsIds.xml"/><Relationship Id="R17a4d11d6cbd463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72df701ffcd74be3"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1d8d920cfdb0483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24DD9E805AD429D5A0DE2D06539A4" ma:contentTypeVersion="5" ma:contentTypeDescription="Create a new document." ma:contentTypeScope="" ma:versionID="2087308faa8ff0a9f65111d38a36944c">
  <xsd:schema xmlns:xsd="http://www.w3.org/2001/XMLSchema" xmlns:xs="http://www.w3.org/2001/XMLSchema" xmlns:p="http://schemas.microsoft.com/office/2006/metadata/properties" xmlns:ns2="57206fd4-abac-41d2-aad5-58c91155fe49" xmlns:ns3="3dde58a0-bcc7-4061-a739-1002c387a481" targetNamespace="http://schemas.microsoft.com/office/2006/metadata/properties" ma:root="true" ma:fieldsID="71a37c398fd424372a9571c089932deb" ns2:_="" ns3:_="">
    <xsd:import namespace="57206fd4-abac-41d2-aad5-58c91155fe49"/>
    <xsd:import namespace="3dde58a0-bcc7-4061-a739-1002c387a4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06fd4-abac-41d2-aad5-58c91155f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e58a0-bcc7-4061-a739-1002c387a4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dde58a0-bcc7-4061-a739-1002c387a481">
      <UserInfo>
        <DisplayName>PARRY Nerys</DisplayName>
        <AccountId>21</AccountId>
        <AccountType/>
      </UserInfo>
      <UserInfo>
        <DisplayName>HIND Wendy</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398A-44FC-4744-9B59-53B5DDD10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06fd4-abac-41d2-aad5-58c91155fe49"/>
    <ds:schemaRef ds:uri="3dde58a0-bcc7-4061-a739-1002c387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58C67-7B6C-405C-865C-336720A7F02A}">
  <ds:schemaRefs>
    <ds:schemaRef ds:uri="http://schemas.microsoft.com/sharepoint/v3/contenttype/forms"/>
  </ds:schemaRefs>
</ds:datastoreItem>
</file>

<file path=customXml/itemProps3.xml><?xml version="1.0" encoding="utf-8"?>
<ds:datastoreItem xmlns:ds="http://schemas.openxmlformats.org/officeDocument/2006/customXml" ds:itemID="{F890E6AE-04D7-499B-ABBB-1445214EE26E}">
  <ds:schemaRefs>
    <ds:schemaRef ds:uri="http://schemas.openxmlformats.org/package/2006/metadata/core-properties"/>
    <ds:schemaRef ds:uri="http://schemas.microsoft.com/office/2006/documentManagement/types"/>
    <ds:schemaRef ds:uri="http://purl.org/dc/terms/"/>
    <ds:schemaRef ds:uri="3dde58a0-bcc7-4061-a739-1002c387a481"/>
    <ds:schemaRef ds:uri="http://purl.org/dc/dcmitype/"/>
    <ds:schemaRef ds:uri="http://schemas.microsoft.com/office/2006/metadata/properties"/>
    <ds:schemaRef ds:uri="http://purl.org/dc/elements/1.1/"/>
    <ds:schemaRef ds:uri="57206fd4-abac-41d2-aad5-58c91155fe49"/>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EAF8B95-ABA3-4B96-8D1A-5F3C8FAB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2AB4BDAA</Template>
  <TotalTime>164</TotalTime>
  <Pages>7</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Bill</dc:creator>
  <cp:keywords/>
  <dc:description/>
  <cp:lastModifiedBy>COURTNEY Alice</cp:lastModifiedBy>
  <cp:revision>17</cp:revision>
  <dcterms:created xsi:type="dcterms:W3CDTF">2023-05-16T12:47:00Z</dcterms:created>
  <dcterms:modified xsi:type="dcterms:W3CDTF">2023-07-25T16:50:00Z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0x010100C7524DD9E805AD429D5A0DE2D06539A4</vt:lpwstr>
  </property>
</Properties>
</file>